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120" w:line="240" w:lineRule="auto"/>
        <w:rPr>
          <w:rFonts w:ascii="PT Astra Serif" w:hAnsi="PT Astra Serif" w:eastAsia="Times New Roman" w:cs="Times New Roman"/>
          <w:b/>
          <w:sz w:val="26"/>
          <w:szCs w:val="20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16280" cy="655320"/>
                <wp:effectExtent l="0" t="0" r="7620" b="0"/>
                <wp:wrapSquare wrapText="bothSides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 1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1628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margin;mso-position-horizontal:center;mso-position-vertical-relative:text;margin-top:0.00pt;mso-position-vertical:absolute;width:56.40pt;height:51.60pt;mso-wrap-distance-left:9.00pt;mso-wrap-distance-top:0.00pt;mso-wrap-distance-right:9.00pt;mso-wrap-distance-bottom:0.00pt;" stroked="f">
                <v:path textboxrect="0,0,0,0"/>
                <w10:wrap type="square"/>
                <v:imagedata r:id="rId10" o:title=""/>
              </v:shape>
            </w:pict>
          </mc:Fallback>
        </mc:AlternateContent>
      </w:r>
      <w:r>
        <w:rPr>
          <w:rFonts w:ascii="PT Astra Serif" w:hAnsi="PT Astra Serif" w:eastAsia="Times New Roman" w:cs="Times New Roman"/>
          <w:b/>
          <w:sz w:val="26"/>
          <w:szCs w:val="20"/>
          <w:lang w:eastAsia="ru-RU"/>
        </w:rPr>
      </w:r>
      <w:r>
        <w:rPr>
          <w:rFonts w:ascii="PT Astra Serif" w:hAnsi="PT Astra Serif" w:eastAsia="Times New Roman" w:cs="Times New Roman"/>
          <w:b/>
          <w:sz w:val="26"/>
          <w:szCs w:val="20"/>
          <w:lang w:eastAsia="ru-RU"/>
        </w:rPr>
      </w:r>
    </w:p>
    <w:p>
      <w:pPr>
        <w:jc w:val="center"/>
        <w:spacing w:after="0" w:line="360" w:lineRule="exact"/>
        <w:tabs>
          <w:tab w:val="center" w:pos="4153" w:leader="none"/>
          <w:tab w:val="right" w:pos="8306" w:leader="none"/>
        </w:tabs>
        <w:rPr>
          <w:rFonts w:ascii="PT Astra Serif" w:hAnsi="PT Astra Serif" w:eastAsia="Times New Roman" w:cs="Times New Roman"/>
          <w:b/>
          <w:bCs/>
          <w:sz w:val="30"/>
          <w:szCs w:val="30"/>
          <w:lang w:eastAsia="ru-RU"/>
        </w:rPr>
      </w:pPr>
      <w:r>
        <w:rPr>
          <w:rFonts w:ascii="PT Astra Serif" w:hAnsi="PT Astra Serif" w:eastAsia="Times New Roman" w:cs="Times New Roman"/>
          <w:b/>
          <w:sz w:val="30"/>
          <w:szCs w:val="30"/>
          <w:highlight w:val="none"/>
          <w:lang w:eastAsia="ru-RU"/>
        </w:rPr>
      </w:r>
      <w:r>
        <w:rPr>
          <w:rFonts w:ascii="PT Astra Serif" w:hAnsi="PT Astra Serif" w:eastAsia="Times New Roman" w:cs="Times New Roman"/>
          <w:b/>
          <w:sz w:val="30"/>
          <w:szCs w:val="30"/>
          <w:highlight w:val="none"/>
          <w:lang w:eastAsia="ru-RU"/>
        </w:rPr>
      </w:r>
      <w:r>
        <w:rPr>
          <w:rFonts w:ascii="PT Astra Serif" w:hAnsi="PT Astra Serif" w:eastAsia="Times New Roman" w:cs="Times New Roman"/>
          <w:b/>
          <w:bCs/>
          <w:sz w:val="30"/>
          <w:szCs w:val="30"/>
          <w:lang w:eastAsia="ru-RU"/>
        </w:rPr>
      </w:r>
    </w:p>
    <w:p>
      <w:pPr>
        <w:jc w:val="center"/>
        <w:spacing w:after="0" w:line="360" w:lineRule="exact"/>
        <w:tabs>
          <w:tab w:val="center" w:pos="4153" w:leader="none"/>
          <w:tab w:val="right" w:pos="8306" w:leader="none"/>
        </w:tabs>
        <w:rPr>
          <w:rFonts w:ascii="PT Astra Serif" w:hAnsi="PT Astra Serif" w:eastAsia="Times New Roman" w:cs="Times New Roman"/>
          <w:b/>
          <w:bCs/>
          <w:sz w:val="30"/>
          <w:szCs w:val="30"/>
          <w:highlight w:val="none"/>
          <w:lang w:eastAsia="ru-RU"/>
        </w:rPr>
      </w:pPr>
      <w:r>
        <w:rPr>
          <w:rFonts w:ascii="PT Astra Serif" w:hAnsi="PT Astra Serif" w:eastAsia="Times New Roman" w:cs="Times New Roman"/>
          <w:b/>
          <w:sz w:val="30"/>
          <w:szCs w:val="30"/>
          <w:highlight w:val="none"/>
          <w:lang w:eastAsia="ru-RU"/>
        </w:rPr>
      </w:r>
      <w:r>
        <w:rPr>
          <w:rFonts w:ascii="PT Astra Serif" w:hAnsi="PT Astra Serif" w:eastAsia="Times New Roman" w:cs="Times New Roman"/>
          <w:b/>
          <w:sz w:val="30"/>
          <w:szCs w:val="30"/>
          <w:highlight w:val="none"/>
          <w:lang w:eastAsia="ru-RU"/>
        </w:rPr>
      </w:r>
      <w:r>
        <w:rPr>
          <w:rFonts w:ascii="PT Astra Serif" w:hAnsi="PT Astra Serif" w:eastAsia="Times New Roman" w:cs="Times New Roman"/>
          <w:b/>
          <w:bCs/>
          <w:sz w:val="30"/>
          <w:szCs w:val="30"/>
          <w:highlight w:val="none"/>
          <w:lang w:eastAsia="ru-RU"/>
        </w:rPr>
      </w:r>
    </w:p>
    <w:p>
      <w:pPr>
        <w:jc w:val="center"/>
        <w:spacing w:after="0" w:line="360" w:lineRule="exact"/>
        <w:tabs>
          <w:tab w:val="center" w:pos="4153" w:leader="none"/>
          <w:tab w:val="right" w:pos="8306" w:leader="none"/>
        </w:tabs>
        <w:rPr>
          <w:rFonts w:ascii="PT Astra Serif" w:hAnsi="PT Astra Serif" w:eastAsia="Times New Roman" w:cs="Times New Roman"/>
          <w:b/>
          <w:bCs/>
          <w:sz w:val="30"/>
          <w:szCs w:val="30"/>
          <w:highlight w:val="none"/>
          <w:lang w:eastAsia="ru-RU"/>
        </w:rPr>
      </w:pPr>
      <w:r>
        <w:rPr>
          <w:rFonts w:ascii="PT Astra Serif" w:hAnsi="PT Astra Serif" w:eastAsia="Times New Roman" w:cs="Times New Roman"/>
          <w:b/>
          <w:sz w:val="30"/>
          <w:szCs w:val="30"/>
          <w:lang w:eastAsia="ru-RU"/>
        </w:rPr>
        <w:t xml:space="preserve">ПРАВИТЕЛЬСТВО</w:t>
      </w:r>
      <w:r>
        <w:rPr>
          <w:rFonts w:ascii="PT Astra Serif" w:hAnsi="PT Astra Serif" w:eastAsia="Times New Roman" w:cs="Times New Roman"/>
          <w:b/>
          <w:caps/>
          <w:sz w:val="30"/>
          <w:szCs w:val="30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b/>
          <w:sz w:val="30"/>
          <w:szCs w:val="30"/>
          <w:lang w:eastAsia="ru-RU"/>
        </w:rPr>
        <w:t xml:space="preserve">ТОМСКОЙ ОБЛАСТИ</w:t>
      </w:r>
      <w:r>
        <w:rPr>
          <w:rFonts w:ascii="PT Astra Serif" w:hAnsi="PT Astra Serif" w:eastAsia="Times New Roman" w:cs="Times New Roman"/>
          <w:b/>
          <w:bCs/>
          <w:sz w:val="30"/>
          <w:szCs w:val="30"/>
          <w:highlight w:val="none"/>
          <w:lang w:eastAsia="ru-RU"/>
        </w:rPr>
      </w:r>
    </w:p>
    <w:p>
      <w:pPr>
        <w:jc w:val="center"/>
        <w:spacing w:before="240" w:after="0" w:line="240" w:lineRule="auto"/>
        <w:tabs>
          <w:tab w:val="center" w:pos="4153" w:leader="none"/>
          <w:tab w:val="right" w:pos="8306" w:leader="none"/>
        </w:tabs>
        <w:rPr>
          <w:rFonts w:ascii="PT Astra Serif" w:hAnsi="PT Astra Serif" w:eastAsia="Times New Roman" w:cs="Times New Roman"/>
          <w:b/>
          <w:spacing w:val="20"/>
          <w:sz w:val="28"/>
          <w:szCs w:val="28"/>
          <w:lang w:eastAsia="ru-RU"/>
        </w:rPr>
      </w:pPr>
      <w:r>
        <w:rPr>
          <w:rFonts w:ascii="PT Astra Serif" w:hAnsi="PT Astra Serif" w:eastAsia="Times New Roman" w:cs="Times New Roman"/>
          <w:b/>
          <w:spacing w:val="20"/>
          <w:sz w:val="28"/>
          <w:szCs w:val="28"/>
          <w:lang w:eastAsia="ru-RU"/>
        </w:rPr>
        <w:t xml:space="preserve">ПОСТАНОВЛЕНИЕ</w:t>
      </w:r>
      <w:r>
        <w:rPr>
          <w:rFonts w:ascii="PT Astra Serif" w:hAnsi="PT Astra Serif" w:eastAsia="Times New Roman" w:cs="Times New Roman"/>
          <w:b/>
          <w:spacing w:val="20"/>
          <w:sz w:val="28"/>
          <w:szCs w:val="28"/>
          <w:lang w:eastAsia="ru-RU"/>
        </w:rPr>
      </w:r>
    </w:p>
    <w:p>
      <w:pPr>
        <w:ind w:right="566"/>
        <w:jc w:val="right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№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right="-153"/>
        <w:jc w:val="right"/>
        <w:spacing w:after="0" w:line="240" w:lineRule="auto"/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  <w:t xml:space="preserve">О </w:t>
      </w:r>
      <w:r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  <w:t xml:space="preserve">внесении изменения в постановление </w:t>
      </w:r>
      <w:r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  <w:br/>
        <w:t xml:space="preserve">Администрации Томской области от 24.12.2025 № 593а</w:t>
      </w:r>
      <w:r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PT Astra Serif" w:hAnsi="PT Astra Serif" w:eastAsia="Times New Roman" w:cs="Times New Roman"/>
          <w:color w:val="000000"/>
          <w:sz w:val="27"/>
          <w:szCs w:val="27"/>
          <w:lang w:eastAsia="ru-RU"/>
        </w:rPr>
      </w:r>
      <w:r>
        <w:rPr>
          <w:rFonts w:ascii="PT Astra Serif" w:hAnsi="PT Astra Serif"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843"/>
        <w:ind w:firstLine="539"/>
        <w:jc w:val="both"/>
        <w:spacing w:before="0" w:beforeAutospacing="0" w:after="0" w:afterAutospacing="0" w:line="264" w:lineRule="auto"/>
        <w:rPr>
          <w:rFonts w:ascii="PT Astra Serif" w:hAnsi="PT Astra Serif"/>
          <w:b w:val="0"/>
          <w:bCs w:val="0"/>
          <w:sz w:val="26"/>
          <w:szCs w:val="26"/>
          <w14:ligatures w14:val="none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2002 года № 9-ОЗ «О нормативн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ых правовых актах Томской области»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bCs w:val="0"/>
          <w:sz w:val="26"/>
          <w:szCs w:val="26"/>
          <w14:ligatures w14:val="none"/>
        </w:rPr>
      </w:r>
      <w:r>
        <w:rPr>
          <w:rFonts w:ascii="PT Astra Serif" w:hAnsi="PT Astra Serif"/>
          <w:b w:val="0"/>
          <w:bCs w:val="0"/>
          <w:sz w:val="26"/>
          <w:szCs w:val="26"/>
          <w14:ligatures w14:val="none"/>
        </w:rPr>
      </w:r>
    </w:p>
    <w:p>
      <w:pPr>
        <w:pStyle w:val="843"/>
        <w:ind w:firstLine="539"/>
        <w:jc w:val="both"/>
        <w:spacing w:before="0" w:beforeAutospacing="0" w:after="0" w:afterAutospacing="0" w:line="264" w:lineRule="auto"/>
        <w:rPr>
          <w:rFonts w:ascii="PT Astra Serif" w:hAnsi="PT Astra Serif"/>
          <w:b w:val="0"/>
          <w:bCs w:val="0"/>
          <w:sz w:val="26"/>
          <w:szCs w:val="26"/>
          <w14:ligatures w14:val="none"/>
        </w:rPr>
      </w:pPr>
      <w:r>
        <w:rPr>
          <w:rFonts w:ascii="PT Astra Serif" w:hAnsi="PT Astra Serif"/>
          <w:b w:val="0"/>
          <w:bCs w:val="0"/>
          <w:sz w:val="26"/>
          <w:szCs w:val="26"/>
        </w:rPr>
        <w:t xml:space="preserve">ПОСТАНОВЛЯЮ:</w:t>
      </w:r>
      <w:r>
        <w:rPr>
          <w:rFonts w:ascii="PT Astra Serif" w:hAnsi="PT Astra Serif"/>
          <w:b w:val="0"/>
          <w:bCs w:val="0"/>
          <w:sz w:val="26"/>
          <w:szCs w:val="26"/>
          <w14:ligatures w14:val="none"/>
        </w:rPr>
      </w:r>
    </w:p>
    <w:p>
      <w:pPr>
        <w:pStyle w:val="843"/>
        <w:ind w:firstLine="539"/>
        <w:jc w:val="both"/>
        <w:spacing w:before="0" w:beforeAutospacing="0" w:after="0" w:afterAutospacing="0" w:line="264" w:lineRule="auto"/>
        <w:rPr>
          <w:rFonts w:ascii="PT Astra Serif" w:hAnsi="PT Astra Serif"/>
          <w:b w:val="0"/>
          <w:bCs w:val="0"/>
          <w:sz w:val="26"/>
          <w:szCs w:val="26"/>
          <w:highlight w:val="none"/>
          <w14:ligatures w14:val="none"/>
        </w:rPr>
      </w:pPr>
      <w:r>
        <w:rPr>
          <w:rFonts w:ascii="PT Astra Serif" w:hAnsi="PT Astra Serif"/>
          <w:b w:val="0"/>
          <w:bCs w:val="0"/>
          <w:sz w:val="26"/>
          <w:szCs w:val="26"/>
        </w:rPr>
        <w:t xml:space="preserve">1.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Внести в </w:t>
      </w:r>
      <w:r>
        <w:rPr>
          <w:rFonts w:ascii="PT Astra Serif" w:hAnsi="PT Astra Serif"/>
          <w:b w:val="0"/>
          <w:bCs w:val="0"/>
          <w:sz w:val="26"/>
          <w:szCs w:val="26"/>
        </w:rPr>
      </w:r>
      <w:hyperlink r:id="rId11" w:tooltip="https://login.consultant.ru/link/?req=doc&amp;base=RLAW091&amp;n=175169&amp;date=31.07.2026" w:history="1">
        <w:r>
          <w:rPr>
            <w:rFonts w:ascii="PT Astra Serif" w:hAnsi="PT Astra Serif"/>
            <w:b w:val="0"/>
            <w:bCs w:val="0"/>
            <w:sz w:val="26"/>
            <w:szCs w:val="26"/>
          </w:rPr>
          <w:t xml:space="preserve">пункт 2 постановления</w:t>
        </w:r>
      </w:hyperlink>
      <w:r>
        <w:rPr>
          <w:rFonts w:ascii="PT Astra Serif" w:hAnsi="PT Astra Serif"/>
          <w:b w:val="0"/>
          <w:bCs w:val="0"/>
          <w:sz w:val="26"/>
          <w:szCs w:val="26"/>
        </w:rPr>
        <w:t xml:space="preserve"> Администрации Томской области от 24.12.2025 № 593а «</w:t>
      </w:r>
      <w:r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Томской области от 02.06.2020 № 260а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» (Собрание законодательства Томской области, 202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6, № 1/1 (373) том 4) изменение, заменив слова 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  <w14:ligatures w14:val="none"/>
        </w:rPr>
        <w:t xml:space="preserve">«В 2025 и 2026 годах» словами «В 2025 - 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  <w14:ligatures w14:val="none"/>
        </w:rPr>
        <w:t xml:space="preserve">2029 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  <w14:ligatures w14:val="none"/>
        </w:rPr>
        <w:t xml:space="preserve">г</w:t>
      </w:r>
      <w:r>
        <w:rPr>
          <w:rFonts w:ascii="PT Astra Serif" w:hAnsi="PT Astra Serif"/>
          <w:b w:val="0"/>
          <w:bCs w:val="0"/>
          <w:sz w:val="26"/>
          <w:szCs w:val="26"/>
          <w14:ligatures w14:val="none"/>
        </w:rPr>
        <w:t xml:space="preserve">одах».</w:t>
      </w:r>
      <w:r>
        <w:rPr>
          <w:rFonts w:ascii="PT Astra Serif" w:hAnsi="PT Astra Serif"/>
          <w:b w:val="0"/>
          <w:bCs w:val="0"/>
          <w:sz w:val="26"/>
          <w:szCs w:val="26"/>
          <w:highlight w:val="none"/>
          <w14:ligatures w14:val="none"/>
        </w:rPr>
      </w:r>
      <w:r>
        <w:rPr>
          <w:rFonts w:ascii="PT Astra Serif" w:hAnsi="PT Astra Serif"/>
          <w:b w:val="0"/>
          <w:bCs w:val="0"/>
          <w:sz w:val="26"/>
          <w:szCs w:val="26"/>
          <w:highlight w:val="none"/>
          <w14:ligatures w14:val="none"/>
        </w:rPr>
      </w:r>
    </w:p>
    <w:p>
      <w:pPr>
        <w:pStyle w:val="843"/>
        <w:ind w:firstLine="539"/>
        <w:jc w:val="both"/>
        <w:spacing w:before="0" w:beforeAutospacing="0" w:after="0" w:afterAutospacing="0" w:line="264" w:lineRule="auto"/>
        <w:rPr>
          <w:rFonts w:ascii="PT Astra Serif" w:hAnsi="PT Astra Serif"/>
          <w:b w:val="0"/>
          <w:bCs w:val="0"/>
          <w:sz w:val="26"/>
          <w:szCs w:val="26"/>
        </w:rPr>
      </w:pPr>
      <w:r>
        <w:rPr>
          <w:rFonts w:ascii="PT Astra Serif" w:hAnsi="PT Astra Serif"/>
          <w:b w:val="0"/>
          <w:bCs w:val="0"/>
          <w:sz w:val="26"/>
          <w:szCs w:val="26"/>
        </w:rPr>
        <w:t xml:space="preserve">2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. 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Настоящее постановление вступает в силу со дня его официального опубликования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.</w:t>
      </w:r>
      <w:r>
        <w:rPr>
          <w:b w:val="0"/>
          <w:bCs w:val="0"/>
        </w:rPr>
      </w:r>
      <w:r>
        <w:rPr>
          <w:rFonts w:ascii="PT Astra Serif" w:hAnsi="PT Astra Serif"/>
          <w:b w:val="0"/>
          <w:bCs w:val="0"/>
          <w:sz w:val="26"/>
          <w:szCs w:val="26"/>
        </w:rPr>
      </w:r>
    </w:p>
    <w:p>
      <w:pPr>
        <w:pStyle w:val="843"/>
        <w:ind w:firstLine="539"/>
        <w:jc w:val="both"/>
        <w:spacing w:before="0" w:beforeAutospacing="0" w:after="0" w:afterAutospacing="0" w:line="264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843"/>
        <w:ind w:firstLine="539"/>
        <w:jc w:val="both"/>
        <w:spacing w:before="0" w:beforeAutospacing="0" w:after="0" w:afterAutospacing="0" w:line="264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Style w:val="84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823"/>
        <w:gridCol w:w="2407"/>
        <w:gridCol w:w="3115"/>
      </w:tblGrid>
      <w:tr>
        <w:tblPrEx/>
        <w:trPr/>
        <w:tc>
          <w:tcPr>
            <w:tcW w:w="3823" w:type="dxa"/>
            <w:textDirection w:val="lrTb"/>
            <w:noWrap w:val="false"/>
          </w:tcPr>
          <w:p>
            <w:pPr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Правительства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.В.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Кондратьев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44"/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0"/>
          <w:highlight w:val="none"/>
        </w:rPr>
        <w:t xml:space="preserve">Шевченко А.В.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sectPr>
      <w:footnotePr/>
      <w:endnotePr/>
      <w:type w:val="nextPage"/>
      <w:pgSz w:w="11906" w:h="16838" w:orient="portrait"/>
      <w:pgMar w:top="964" w:right="851" w:bottom="851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409020205020404"/>
  </w:font>
  <w:font w:name="Segoe UI">
    <w:panose1 w:val="020B050204050402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3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9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5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9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3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9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5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List Paragraph"/>
    <w:basedOn w:val="839"/>
    <w:uiPriority w:val="34"/>
    <w:qFormat/>
    <w:pPr>
      <w:contextualSpacing/>
      <w:ind w:left="720"/>
    </w:pPr>
  </w:style>
  <w:style w:type="paragraph" w:styleId="684">
    <w:name w:val="No Spacing"/>
    <w:uiPriority w:val="1"/>
    <w:qFormat/>
    <w:pPr>
      <w:spacing w:before="0" w:after="0" w:line="240" w:lineRule="auto"/>
    </w:pPr>
  </w:style>
  <w:style w:type="paragraph" w:styleId="685">
    <w:name w:val="Title"/>
    <w:basedOn w:val="839"/>
    <w:next w:val="839"/>
    <w:link w:val="68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6">
    <w:name w:val="Title Char"/>
    <w:basedOn w:val="840"/>
    <w:link w:val="685"/>
    <w:uiPriority w:val="10"/>
    <w:rPr>
      <w:sz w:val="48"/>
      <w:szCs w:val="48"/>
    </w:rPr>
  </w:style>
  <w:style w:type="paragraph" w:styleId="687">
    <w:name w:val="Subtitle"/>
    <w:basedOn w:val="839"/>
    <w:next w:val="839"/>
    <w:link w:val="688"/>
    <w:uiPriority w:val="11"/>
    <w:qFormat/>
    <w:pPr>
      <w:spacing w:before="200" w:after="200"/>
    </w:pPr>
    <w:rPr>
      <w:sz w:val="24"/>
      <w:szCs w:val="24"/>
    </w:rPr>
  </w:style>
  <w:style w:type="character" w:styleId="688">
    <w:name w:val="Subtitle Char"/>
    <w:basedOn w:val="840"/>
    <w:link w:val="687"/>
    <w:uiPriority w:val="11"/>
    <w:rPr>
      <w:sz w:val="24"/>
      <w:szCs w:val="24"/>
    </w:rPr>
  </w:style>
  <w:style w:type="paragraph" w:styleId="689">
    <w:name w:val="Quote"/>
    <w:basedOn w:val="839"/>
    <w:next w:val="839"/>
    <w:link w:val="690"/>
    <w:uiPriority w:val="29"/>
    <w:qFormat/>
    <w:pPr>
      <w:ind w:left="720" w:right="720"/>
    </w:pPr>
    <w:rPr>
      <w:i/>
    </w:rPr>
  </w:style>
  <w:style w:type="character" w:styleId="690">
    <w:name w:val="Quote Char"/>
    <w:link w:val="689"/>
    <w:uiPriority w:val="29"/>
    <w:rPr>
      <w:i/>
    </w:rPr>
  </w:style>
  <w:style w:type="paragraph" w:styleId="691">
    <w:name w:val="Intense Quote"/>
    <w:basedOn w:val="839"/>
    <w:next w:val="839"/>
    <w:link w:val="69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>
    <w:name w:val="Intense Quote Char"/>
    <w:link w:val="691"/>
    <w:uiPriority w:val="30"/>
    <w:rPr>
      <w:i/>
    </w:rPr>
  </w:style>
  <w:style w:type="character" w:styleId="693">
    <w:name w:val="Header Char"/>
    <w:basedOn w:val="840"/>
    <w:link w:val="864"/>
    <w:uiPriority w:val="99"/>
  </w:style>
  <w:style w:type="character" w:styleId="694">
    <w:name w:val="Footer Char"/>
    <w:basedOn w:val="840"/>
    <w:link w:val="866"/>
    <w:uiPriority w:val="99"/>
  </w:style>
  <w:style w:type="paragraph" w:styleId="695">
    <w:name w:val="Caption"/>
    <w:basedOn w:val="839"/>
    <w:next w:val="839"/>
    <w:link w:val="6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866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>
    <w:name w:val="Normal (Web)"/>
    <w:basedOn w:val="83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4">
    <w:name w:val="Body Text 3"/>
    <w:basedOn w:val="839"/>
    <w:link w:val="845"/>
    <w:pPr>
      <w:spacing w:before="120" w:after="0" w:line="240" w:lineRule="auto"/>
      <w:tabs>
        <w:tab w:val="left" w:pos="7371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45" w:customStyle="1">
    <w:name w:val="Основной текст 3 Знак"/>
    <w:basedOn w:val="840"/>
    <w:link w:val="844"/>
    <w:rPr>
      <w:rFonts w:ascii="Times New Roman" w:hAnsi="Times New Roman" w:eastAsia="Times New Roman" w:cs="Times New Roman"/>
      <w:sz w:val="28"/>
      <w:szCs w:val="20"/>
      <w:lang w:eastAsia="ru-RU"/>
    </w:rPr>
  </w:style>
  <w:style w:type="table" w:styleId="846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47">
    <w:name w:val="Hyperlink"/>
    <w:basedOn w:val="840"/>
    <w:uiPriority w:val="99"/>
    <w:semiHidden/>
    <w:unhideWhenUsed/>
    <w:rPr>
      <w:color w:val="0000ff"/>
      <w:u w:val="single"/>
    </w:rPr>
  </w:style>
  <w:style w:type="character" w:styleId="848" w:customStyle="1">
    <w:name w:val="info-name"/>
    <w:basedOn w:val="840"/>
  </w:style>
  <w:style w:type="character" w:styleId="849" w:customStyle="1">
    <w:name w:val="info-data"/>
    <w:basedOn w:val="840"/>
  </w:style>
  <w:style w:type="paragraph" w:styleId="850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851">
    <w:name w:val="Balloon Text"/>
    <w:basedOn w:val="839"/>
    <w:link w:val="85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2" w:customStyle="1">
    <w:name w:val="Текст выноски Знак"/>
    <w:basedOn w:val="840"/>
    <w:link w:val="851"/>
    <w:uiPriority w:val="99"/>
    <w:semiHidden/>
    <w:rPr>
      <w:rFonts w:ascii="Segoe UI" w:hAnsi="Segoe UI" w:cs="Segoe UI"/>
      <w:sz w:val="18"/>
      <w:szCs w:val="18"/>
    </w:rPr>
  </w:style>
  <w:style w:type="paragraph" w:styleId="853" w:customStyle="1">
    <w:name w:val="Default"/>
    <w:pPr>
      <w:spacing w:after="0" w:line="240" w:lineRule="auto"/>
    </w:pPr>
    <w:rPr>
      <w:rFonts w:ascii="PT Astra Serif" w:hAnsi="PT Astra Serif" w:eastAsia="Times New Roman" w:cs="PT Astra Serif"/>
      <w:color w:val="000000"/>
      <w:sz w:val="24"/>
      <w:szCs w:val="24"/>
      <w:lang w:eastAsia="ru-RU"/>
    </w:rPr>
  </w:style>
  <w:style w:type="character" w:styleId="854">
    <w:name w:val="annotation reference"/>
    <w:basedOn w:val="840"/>
    <w:uiPriority w:val="99"/>
    <w:semiHidden/>
    <w:unhideWhenUsed/>
    <w:rPr>
      <w:sz w:val="16"/>
      <w:szCs w:val="16"/>
    </w:rPr>
  </w:style>
  <w:style w:type="paragraph" w:styleId="855">
    <w:name w:val="annotation text"/>
    <w:basedOn w:val="839"/>
    <w:link w:val="856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6" w:customStyle="1">
    <w:name w:val="Текст примечания Знак"/>
    <w:basedOn w:val="840"/>
    <w:link w:val="855"/>
    <w:uiPriority w:val="99"/>
    <w:semiHidden/>
    <w:rPr>
      <w:sz w:val="20"/>
      <w:szCs w:val="20"/>
    </w:rPr>
  </w:style>
  <w:style w:type="paragraph" w:styleId="857">
    <w:name w:val="annotation subject"/>
    <w:basedOn w:val="855"/>
    <w:next w:val="855"/>
    <w:link w:val="858"/>
    <w:uiPriority w:val="99"/>
    <w:semiHidden/>
    <w:unhideWhenUsed/>
    <w:rPr>
      <w:b/>
      <w:bCs/>
    </w:rPr>
  </w:style>
  <w:style w:type="character" w:styleId="858" w:customStyle="1">
    <w:name w:val="Тема примечания Знак"/>
    <w:basedOn w:val="856"/>
    <w:link w:val="857"/>
    <w:uiPriority w:val="99"/>
    <w:semiHidden/>
    <w:rPr>
      <w:b/>
      <w:bCs/>
      <w:sz w:val="20"/>
      <w:szCs w:val="20"/>
    </w:rPr>
  </w:style>
  <w:style w:type="paragraph" w:styleId="859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szCs w:val="20"/>
      <w:lang w:eastAsia="ru-RU"/>
    </w:rPr>
  </w:style>
  <w:style w:type="paragraph" w:styleId="860">
    <w:name w:val="Body Text"/>
    <w:basedOn w:val="839"/>
    <w:link w:val="861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61" w:customStyle="1">
    <w:name w:val="Основной текст Знак"/>
    <w:basedOn w:val="840"/>
    <w:link w:val="86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2" w:customStyle="1">
    <w:name w:val="Знак"/>
    <w:basedOn w:val="839"/>
    <w:pPr>
      <w:spacing w:line="240" w:lineRule="exact"/>
    </w:pPr>
    <w:rPr>
      <w:rFonts w:ascii="Verdana" w:hAnsi="Verdana" w:eastAsia="Times New Roman" w:cs="Times New Roman"/>
      <w:sz w:val="20"/>
      <w:szCs w:val="20"/>
      <w:lang w:val="en-US"/>
    </w:rPr>
  </w:style>
  <w:style w:type="character" w:styleId="863">
    <w:name w:val="Emphasis"/>
    <w:basedOn w:val="840"/>
    <w:uiPriority w:val="20"/>
    <w:qFormat/>
    <w:rPr>
      <w:i/>
      <w:iCs/>
    </w:rPr>
  </w:style>
  <w:style w:type="paragraph" w:styleId="864">
    <w:name w:val="Header"/>
    <w:basedOn w:val="839"/>
    <w:link w:val="86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5" w:customStyle="1">
    <w:name w:val="Верхний колонтитул Знак"/>
    <w:basedOn w:val="840"/>
    <w:link w:val="864"/>
    <w:uiPriority w:val="99"/>
  </w:style>
  <w:style w:type="paragraph" w:styleId="866">
    <w:name w:val="Footer"/>
    <w:basedOn w:val="839"/>
    <w:link w:val="86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7" w:customStyle="1">
    <w:name w:val="Нижний колонтитул Знак"/>
    <w:basedOn w:val="840"/>
    <w:link w:val="866"/>
    <w:uiPriority w:val="99"/>
  </w:style>
  <w:style w:type="character" w:styleId="868">
    <w:name w:val="Strong"/>
    <w:basedOn w:val="840"/>
    <w:uiPriority w:val="22"/>
    <w:qFormat/>
    <w:rPr>
      <w:b/>
      <w:bCs/>
    </w:rPr>
  </w:style>
  <w:style w:type="character" w:styleId="869" w:customStyle="1">
    <w:name w:val="docdata"/>
    <w:basedOn w:val="840"/>
  </w:style>
  <w:style w:type="paragraph" w:styleId="870" w:customStyle="1">
    <w:name w:val="Обычный (веб)"/>
    <w:basedOn w:val="735"/>
    <w:next w:val="781"/>
    <w:link w:val="735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Relationship Id="rId11" Type="http://schemas.openxmlformats.org/officeDocument/2006/relationships/hyperlink" Target="https://login.consultant.ru/link/?req=doc&amp;base=RLAW091&amp;n=175169&amp;date=31.07.202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E25B6-EEC9-4ED6-9FDC-43C1F411A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Сергеевич Луговской</dc:creator>
  <cp:keywords/>
  <dc:description/>
  <cp:lastModifiedBy>kamaldinova@ato.gov70.ru</cp:lastModifiedBy>
  <cp:revision>21</cp:revision>
  <dcterms:created xsi:type="dcterms:W3CDTF">2026-06-15T07:10:00Z</dcterms:created>
  <dcterms:modified xsi:type="dcterms:W3CDTF">2026-08-13T07:15:28Z</dcterms:modified>
</cp:coreProperties>
</file>