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44ED3" w14:textId="0ADFA223" w:rsidR="00EB13DE" w:rsidRDefault="00323477" w:rsidP="004103A1">
      <w:pPr>
        <w:tabs>
          <w:tab w:val="left" w:pos="0"/>
        </w:tabs>
        <w:spacing w:after="0" w:line="240" w:lineRule="auto"/>
        <w:ind w:firstLine="720"/>
        <w:jc w:val="center"/>
        <w:rPr>
          <w:rFonts w:ascii="PT Astra Serif" w:eastAsia="Times New Roman" w:hAnsi="PT Astra Serif" w:cs="Times New Roman"/>
          <w:b/>
          <w:i/>
          <w:sz w:val="26"/>
          <w:szCs w:val="26"/>
          <w:lang w:eastAsia="ru-RU"/>
        </w:rPr>
      </w:pPr>
      <w:bookmarkStart w:id="0" w:name="_GoBack"/>
      <w:bookmarkEnd w:id="0"/>
      <w:r>
        <w:rPr>
          <w:rFonts w:ascii="PT Astra Serif" w:hAnsi="PT Astra Serif"/>
          <w:b/>
          <w:sz w:val="26"/>
          <w:szCs w:val="26"/>
        </w:rPr>
        <w:t xml:space="preserve">Пояснительная записка </w:t>
      </w:r>
      <w:r w:rsidR="001664AA">
        <w:rPr>
          <w:rFonts w:ascii="PT Astra Serif" w:hAnsi="PT Astra Serif"/>
          <w:b/>
          <w:sz w:val="26"/>
          <w:szCs w:val="26"/>
        </w:rPr>
        <w:t>по исполнению государственной програ</w:t>
      </w:r>
      <w:r w:rsidR="00D46D55">
        <w:rPr>
          <w:rFonts w:ascii="PT Astra Serif" w:hAnsi="PT Astra Serif"/>
          <w:b/>
          <w:sz w:val="26"/>
          <w:szCs w:val="26"/>
        </w:rPr>
        <w:t>м</w:t>
      </w:r>
      <w:r w:rsidR="001664AA">
        <w:rPr>
          <w:rFonts w:ascii="PT Astra Serif" w:hAnsi="PT Astra Serif"/>
          <w:b/>
          <w:sz w:val="26"/>
          <w:szCs w:val="26"/>
        </w:rPr>
        <w:t>мы</w:t>
      </w:r>
      <w:r w:rsidR="004103A1">
        <w:rPr>
          <w:rFonts w:ascii="PT Astra Serif" w:hAnsi="PT Astra Serif"/>
          <w:b/>
          <w:sz w:val="26"/>
          <w:szCs w:val="26"/>
        </w:rPr>
        <w:t xml:space="preserve"> </w:t>
      </w:r>
      <w:r w:rsidR="00C17A7A">
        <w:rPr>
          <w:rFonts w:ascii="PT Astra Serif" w:hAnsi="PT Astra Serif"/>
          <w:b/>
          <w:sz w:val="26"/>
          <w:szCs w:val="26"/>
        </w:rPr>
        <w:t>«</w:t>
      </w:r>
      <w:r w:rsidR="00C17A7A">
        <w:rPr>
          <w:rFonts w:ascii="PT Astra Serif" w:hAnsi="PT Astra Serif" w:cs="PT Astra Serif"/>
          <w:b/>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sidR="00C17A7A">
        <w:rPr>
          <w:rFonts w:ascii="PT Astra Serif" w:hAnsi="PT Astra Serif"/>
          <w:b/>
          <w:sz w:val="26"/>
          <w:szCs w:val="26"/>
        </w:rPr>
        <w:t>»</w:t>
      </w:r>
      <w:r w:rsidR="001664AA">
        <w:rPr>
          <w:rFonts w:ascii="PT Astra Serif" w:hAnsi="PT Astra Serif"/>
          <w:b/>
          <w:sz w:val="26"/>
          <w:szCs w:val="26"/>
        </w:rPr>
        <w:t xml:space="preserve"> за 202</w:t>
      </w:r>
      <w:r w:rsidR="00171B7E">
        <w:rPr>
          <w:rFonts w:ascii="PT Astra Serif" w:hAnsi="PT Astra Serif"/>
          <w:b/>
          <w:sz w:val="26"/>
          <w:szCs w:val="26"/>
        </w:rPr>
        <w:t>5</w:t>
      </w:r>
      <w:r w:rsidR="001664AA">
        <w:rPr>
          <w:rFonts w:ascii="PT Astra Serif" w:hAnsi="PT Astra Serif"/>
          <w:b/>
          <w:sz w:val="26"/>
          <w:szCs w:val="26"/>
        </w:rPr>
        <w:t xml:space="preserve"> год</w:t>
      </w:r>
    </w:p>
    <w:p w14:paraId="7790AB46" w14:textId="77777777" w:rsidR="00EB13DE" w:rsidRDefault="00EB13DE">
      <w:pPr>
        <w:tabs>
          <w:tab w:val="left" w:pos="0"/>
        </w:tabs>
        <w:spacing w:after="0" w:line="240" w:lineRule="auto"/>
        <w:jc w:val="center"/>
        <w:rPr>
          <w:rFonts w:ascii="PT Astra Serif" w:eastAsia="Times New Roman" w:hAnsi="PT Astra Serif" w:cs="Times New Roman"/>
          <w:b/>
          <w:sz w:val="26"/>
          <w:szCs w:val="26"/>
        </w:rPr>
      </w:pPr>
    </w:p>
    <w:p w14:paraId="51F4D1A0" w14:textId="53330A3C" w:rsidR="00EB13DE" w:rsidRPr="006C5134" w:rsidRDefault="00C17A7A" w:rsidP="006C5134">
      <w:pPr>
        <w:pStyle w:val="a8"/>
        <w:numPr>
          <w:ilvl w:val="0"/>
          <w:numId w:val="10"/>
        </w:numPr>
        <w:tabs>
          <w:tab w:val="left" w:pos="0"/>
        </w:tabs>
        <w:spacing w:after="0" w:line="240" w:lineRule="auto"/>
        <w:jc w:val="center"/>
        <w:rPr>
          <w:rFonts w:ascii="PT Astra Serif" w:eastAsia="Times New Roman" w:hAnsi="PT Astra Serif"/>
          <w:b/>
          <w:bCs/>
          <w:sz w:val="26"/>
          <w:szCs w:val="26"/>
        </w:rPr>
      </w:pPr>
      <w:r w:rsidRPr="006C5134">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6C5134">
        <w:rPr>
          <w:rFonts w:ascii="PT Astra Serif" w:eastAsia="Times New Roman" w:hAnsi="PT Astra Serif"/>
          <w:b/>
          <w:sz w:val="26"/>
          <w:szCs w:val="26"/>
        </w:rPr>
        <w:t>государственной программы</w:t>
      </w:r>
    </w:p>
    <w:p w14:paraId="381AC9F5" w14:textId="7B995D00" w:rsidR="00EB13DE" w:rsidRPr="00AE05C4" w:rsidRDefault="00EB13DE">
      <w:pPr>
        <w:tabs>
          <w:tab w:val="left" w:pos="0"/>
          <w:tab w:val="left" w:pos="9923"/>
        </w:tabs>
        <w:spacing w:after="0" w:line="240" w:lineRule="auto"/>
        <w:ind w:right="-2"/>
        <w:jc w:val="right"/>
        <w:rPr>
          <w:rFonts w:ascii="PT Astra Serif" w:eastAsia="Times New Roman" w:hAnsi="PT Astra Serif" w:cs="Times New Roman"/>
          <w:bCs/>
          <w:sz w:val="20"/>
          <w:szCs w:val="26"/>
        </w:rPr>
      </w:pPr>
    </w:p>
    <w:tbl>
      <w:tblPr>
        <w:tblW w:w="9654" w:type="dxa"/>
        <w:tblInd w:w="93" w:type="dxa"/>
        <w:tblLayout w:type="fixed"/>
        <w:tblLook w:val="04A0" w:firstRow="1" w:lastRow="0" w:firstColumn="1" w:lastColumn="0" w:noHBand="0" w:noVBand="1"/>
      </w:tblPr>
      <w:tblGrid>
        <w:gridCol w:w="713"/>
        <w:gridCol w:w="2846"/>
        <w:gridCol w:w="1701"/>
        <w:gridCol w:w="1559"/>
        <w:gridCol w:w="1838"/>
        <w:gridCol w:w="997"/>
      </w:tblGrid>
      <w:tr w:rsidR="00FC618D" w:rsidRPr="00FC618D" w14:paraId="1700868E" w14:textId="77777777" w:rsidTr="00FC618D">
        <w:trPr>
          <w:trHeight w:val="900"/>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21022"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 п/п</w:t>
            </w:r>
          </w:p>
        </w:tc>
        <w:tc>
          <w:tcPr>
            <w:tcW w:w="2846" w:type="dxa"/>
            <w:tcBorders>
              <w:top w:val="single" w:sz="4" w:space="0" w:color="auto"/>
              <w:left w:val="nil"/>
              <w:bottom w:val="single" w:sz="4" w:space="0" w:color="auto"/>
              <w:right w:val="single" w:sz="4" w:space="0" w:color="auto"/>
            </w:tcBorders>
            <w:shd w:val="clear" w:color="auto" w:fill="auto"/>
            <w:vAlign w:val="center"/>
            <w:hideMark/>
          </w:tcPr>
          <w:p w14:paraId="15E1CC75"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Источники финансирования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26D71C2" w14:textId="1ABB5C3D" w:rsidR="00FC618D" w:rsidRPr="00FC618D" w:rsidRDefault="00FC618D" w:rsidP="00171B7E">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План на 202</w:t>
            </w:r>
            <w:r w:rsidR="00171B7E">
              <w:rPr>
                <w:rFonts w:ascii="PT Astra Serif" w:eastAsia="Times New Roman" w:hAnsi="PT Astra Serif" w:cs="Times New Roman"/>
                <w:color w:val="000000"/>
                <w:lang w:eastAsia="ru-RU"/>
              </w:rPr>
              <w:t>5</w:t>
            </w:r>
            <w:r w:rsidRPr="00FC618D">
              <w:rPr>
                <w:rFonts w:ascii="PT Astra Serif" w:eastAsia="Times New Roman" w:hAnsi="PT Astra Serif" w:cs="Times New Roman"/>
                <w:color w:val="000000"/>
                <w:lang w:eastAsia="ru-RU"/>
              </w:rPr>
              <w:t xml:space="preserve"> год, (т.р.)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BB1DD5F" w14:textId="236A5CDF" w:rsidR="00FC618D" w:rsidRPr="00FC618D" w:rsidRDefault="00FC618D" w:rsidP="00171B7E">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Профинансировано по состоянию на 31.12.202</w:t>
            </w:r>
            <w:r w:rsidR="00171B7E">
              <w:rPr>
                <w:rFonts w:ascii="PT Astra Serif" w:eastAsia="Times New Roman" w:hAnsi="PT Astra Serif" w:cs="Times New Roman"/>
                <w:color w:val="000000"/>
                <w:lang w:eastAsia="ru-RU"/>
              </w:rPr>
              <w:t>5</w:t>
            </w:r>
            <w:r w:rsidRPr="00FC618D">
              <w:rPr>
                <w:rFonts w:ascii="PT Astra Serif" w:eastAsia="Times New Roman" w:hAnsi="PT Astra Serif" w:cs="Times New Roman"/>
                <w:color w:val="000000"/>
                <w:lang w:eastAsia="ru-RU"/>
              </w:rPr>
              <w:t>, (т.р.)</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14:paraId="41863A56"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Отклонение финансирования, (т.р.)</w:t>
            </w:r>
          </w:p>
        </w:tc>
        <w:tc>
          <w:tcPr>
            <w:tcW w:w="997" w:type="dxa"/>
            <w:tcBorders>
              <w:top w:val="single" w:sz="4" w:space="0" w:color="auto"/>
              <w:left w:val="nil"/>
              <w:bottom w:val="single" w:sz="4" w:space="0" w:color="auto"/>
              <w:right w:val="single" w:sz="4" w:space="0" w:color="auto"/>
            </w:tcBorders>
            <w:shd w:val="clear" w:color="auto" w:fill="auto"/>
            <w:vAlign w:val="center"/>
            <w:hideMark/>
          </w:tcPr>
          <w:p w14:paraId="5578D141"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Процент исполнения, (в %)</w:t>
            </w:r>
          </w:p>
        </w:tc>
      </w:tr>
      <w:tr w:rsidR="00FC618D" w:rsidRPr="00FC618D" w14:paraId="6991C0D7" w14:textId="77777777" w:rsidTr="00FC618D">
        <w:trPr>
          <w:trHeight w:val="300"/>
        </w:trPr>
        <w:tc>
          <w:tcPr>
            <w:tcW w:w="713" w:type="dxa"/>
            <w:tcBorders>
              <w:top w:val="nil"/>
              <w:left w:val="single" w:sz="4" w:space="0" w:color="auto"/>
              <w:bottom w:val="single" w:sz="4" w:space="0" w:color="auto"/>
              <w:right w:val="single" w:sz="4" w:space="0" w:color="auto"/>
            </w:tcBorders>
            <w:shd w:val="clear" w:color="auto" w:fill="auto"/>
            <w:vAlign w:val="center"/>
            <w:hideMark/>
          </w:tcPr>
          <w:p w14:paraId="0A36A432"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1</w:t>
            </w:r>
          </w:p>
        </w:tc>
        <w:tc>
          <w:tcPr>
            <w:tcW w:w="2846" w:type="dxa"/>
            <w:tcBorders>
              <w:top w:val="nil"/>
              <w:left w:val="nil"/>
              <w:bottom w:val="single" w:sz="4" w:space="0" w:color="auto"/>
              <w:right w:val="single" w:sz="4" w:space="0" w:color="auto"/>
            </w:tcBorders>
            <w:shd w:val="clear" w:color="auto" w:fill="auto"/>
            <w:vAlign w:val="center"/>
            <w:hideMark/>
          </w:tcPr>
          <w:p w14:paraId="6D45C4E3"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2</w:t>
            </w:r>
          </w:p>
        </w:tc>
        <w:tc>
          <w:tcPr>
            <w:tcW w:w="1701" w:type="dxa"/>
            <w:tcBorders>
              <w:top w:val="nil"/>
              <w:left w:val="nil"/>
              <w:bottom w:val="single" w:sz="4" w:space="0" w:color="auto"/>
              <w:right w:val="single" w:sz="4" w:space="0" w:color="auto"/>
            </w:tcBorders>
            <w:shd w:val="clear" w:color="auto" w:fill="auto"/>
            <w:noWrap/>
            <w:vAlign w:val="center"/>
            <w:hideMark/>
          </w:tcPr>
          <w:p w14:paraId="289F378C"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3</w:t>
            </w:r>
          </w:p>
        </w:tc>
        <w:tc>
          <w:tcPr>
            <w:tcW w:w="1559" w:type="dxa"/>
            <w:tcBorders>
              <w:top w:val="nil"/>
              <w:left w:val="nil"/>
              <w:bottom w:val="single" w:sz="4" w:space="0" w:color="auto"/>
              <w:right w:val="single" w:sz="4" w:space="0" w:color="auto"/>
            </w:tcBorders>
            <w:shd w:val="clear" w:color="auto" w:fill="auto"/>
            <w:noWrap/>
            <w:vAlign w:val="center"/>
            <w:hideMark/>
          </w:tcPr>
          <w:p w14:paraId="7F22ABBB"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4</w:t>
            </w:r>
          </w:p>
        </w:tc>
        <w:tc>
          <w:tcPr>
            <w:tcW w:w="1838" w:type="dxa"/>
            <w:tcBorders>
              <w:top w:val="nil"/>
              <w:left w:val="nil"/>
              <w:bottom w:val="single" w:sz="4" w:space="0" w:color="auto"/>
              <w:right w:val="single" w:sz="4" w:space="0" w:color="auto"/>
            </w:tcBorders>
            <w:shd w:val="clear" w:color="auto" w:fill="auto"/>
            <w:vAlign w:val="center"/>
            <w:hideMark/>
          </w:tcPr>
          <w:p w14:paraId="702315C6"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5</w:t>
            </w:r>
          </w:p>
        </w:tc>
        <w:tc>
          <w:tcPr>
            <w:tcW w:w="997" w:type="dxa"/>
            <w:tcBorders>
              <w:top w:val="nil"/>
              <w:left w:val="nil"/>
              <w:bottom w:val="single" w:sz="4" w:space="0" w:color="auto"/>
              <w:right w:val="single" w:sz="4" w:space="0" w:color="auto"/>
            </w:tcBorders>
            <w:shd w:val="clear" w:color="auto" w:fill="auto"/>
            <w:vAlign w:val="center"/>
            <w:hideMark/>
          </w:tcPr>
          <w:p w14:paraId="0D073BE7" w14:textId="77777777" w:rsidR="00FC618D" w:rsidRPr="00FC618D" w:rsidRDefault="00FC618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6</w:t>
            </w:r>
          </w:p>
        </w:tc>
      </w:tr>
      <w:tr w:rsidR="003F08AD" w:rsidRPr="00FC618D" w14:paraId="1F222E3B" w14:textId="77777777" w:rsidTr="00FC618D">
        <w:trPr>
          <w:trHeight w:val="300"/>
        </w:trPr>
        <w:tc>
          <w:tcPr>
            <w:tcW w:w="713" w:type="dxa"/>
            <w:tcBorders>
              <w:top w:val="nil"/>
              <w:left w:val="single" w:sz="4" w:space="0" w:color="auto"/>
              <w:bottom w:val="single" w:sz="4" w:space="0" w:color="auto"/>
              <w:right w:val="single" w:sz="4" w:space="0" w:color="auto"/>
            </w:tcBorders>
            <w:shd w:val="clear" w:color="auto" w:fill="auto"/>
            <w:vAlign w:val="center"/>
            <w:hideMark/>
          </w:tcPr>
          <w:p w14:paraId="179FF397"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 </w:t>
            </w:r>
          </w:p>
        </w:tc>
        <w:tc>
          <w:tcPr>
            <w:tcW w:w="2846" w:type="dxa"/>
            <w:tcBorders>
              <w:top w:val="nil"/>
              <w:left w:val="nil"/>
              <w:bottom w:val="single" w:sz="4" w:space="0" w:color="auto"/>
              <w:right w:val="single" w:sz="4" w:space="0" w:color="auto"/>
            </w:tcBorders>
            <w:shd w:val="clear" w:color="auto" w:fill="auto"/>
            <w:vAlign w:val="center"/>
            <w:hideMark/>
          </w:tcPr>
          <w:p w14:paraId="6E50A884" w14:textId="77777777" w:rsidR="003F08AD" w:rsidRPr="00FC618D" w:rsidRDefault="003F08AD" w:rsidP="00FC618D">
            <w:pPr>
              <w:spacing w:after="0" w:line="240" w:lineRule="auto"/>
              <w:jc w:val="center"/>
              <w:rPr>
                <w:rFonts w:ascii="PT Astra Serif" w:eastAsia="Times New Roman" w:hAnsi="PT Astra Serif" w:cs="Times New Roman"/>
                <w:b/>
                <w:bCs/>
                <w:color w:val="000000"/>
                <w:lang w:eastAsia="ru-RU"/>
              </w:rPr>
            </w:pPr>
            <w:r w:rsidRPr="00FC618D">
              <w:rPr>
                <w:rFonts w:ascii="PT Astra Serif" w:eastAsia="Times New Roman" w:hAnsi="PT Astra Serif" w:cs="Times New Roman"/>
                <w:b/>
                <w:bCs/>
                <w:color w:val="000000"/>
                <w:lang w:eastAsia="ru-RU"/>
              </w:rPr>
              <w:t>Объем ассигнований - всего</w:t>
            </w:r>
          </w:p>
        </w:tc>
        <w:tc>
          <w:tcPr>
            <w:tcW w:w="1701" w:type="dxa"/>
            <w:tcBorders>
              <w:top w:val="nil"/>
              <w:left w:val="nil"/>
              <w:bottom w:val="single" w:sz="4" w:space="0" w:color="auto"/>
              <w:right w:val="single" w:sz="4" w:space="0" w:color="auto"/>
            </w:tcBorders>
            <w:shd w:val="clear" w:color="auto" w:fill="auto"/>
            <w:noWrap/>
            <w:vAlign w:val="center"/>
            <w:hideMark/>
          </w:tcPr>
          <w:p w14:paraId="275DC6CB" w14:textId="32902011" w:rsidR="003F08AD" w:rsidRPr="00171B7E" w:rsidRDefault="003F08AD" w:rsidP="000A5363">
            <w:pPr>
              <w:spacing w:after="0" w:line="240" w:lineRule="auto"/>
              <w:jc w:val="center"/>
              <w:rPr>
                <w:rFonts w:ascii="PT Astra Serif" w:eastAsia="Times New Roman" w:hAnsi="PT Astra Serif" w:cs="Times New Roman"/>
                <w:b/>
                <w:bCs/>
                <w:color w:val="000000"/>
                <w:highlight w:val="yellow"/>
                <w:lang w:eastAsia="ru-RU"/>
              </w:rPr>
            </w:pPr>
            <w:r>
              <w:rPr>
                <w:rFonts w:ascii="PT Astra Serif" w:hAnsi="PT Astra Serif"/>
                <w:b/>
                <w:bCs/>
                <w:color w:val="000000"/>
              </w:rPr>
              <w:t>419 149,79</w:t>
            </w:r>
          </w:p>
        </w:tc>
        <w:tc>
          <w:tcPr>
            <w:tcW w:w="1559" w:type="dxa"/>
            <w:tcBorders>
              <w:top w:val="nil"/>
              <w:left w:val="nil"/>
              <w:bottom w:val="single" w:sz="4" w:space="0" w:color="auto"/>
              <w:right w:val="single" w:sz="4" w:space="0" w:color="auto"/>
            </w:tcBorders>
            <w:shd w:val="clear" w:color="auto" w:fill="auto"/>
            <w:noWrap/>
            <w:vAlign w:val="center"/>
            <w:hideMark/>
          </w:tcPr>
          <w:p w14:paraId="53A0105E" w14:textId="33EE94FD" w:rsidR="003F08AD" w:rsidRPr="00171B7E" w:rsidRDefault="003F08AD" w:rsidP="00FC618D">
            <w:pPr>
              <w:spacing w:after="0" w:line="240" w:lineRule="auto"/>
              <w:jc w:val="center"/>
              <w:rPr>
                <w:rFonts w:ascii="PT Astra Serif" w:eastAsia="Times New Roman" w:hAnsi="PT Astra Serif" w:cs="Times New Roman"/>
                <w:b/>
                <w:bCs/>
                <w:color w:val="000000"/>
                <w:highlight w:val="yellow"/>
                <w:lang w:eastAsia="ru-RU"/>
              </w:rPr>
            </w:pPr>
            <w:r>
              <w:rPr>
                <w:rFonts w:ascii="PT Astra Serif" w:hAnsi="PT Astra Serif"/>
                <w:b/>
                <w:bCs/>
                <w:color w:val="000000"/>
              </w:rPr>
              <w:t>415 711,05</w:t>
            </w:r>
          </w:p>
        </w:tc>
        <w:tc>
          <w:tcPr>
            <w:tcW w:w="1838" w:type="dxa"/>
            <w:tcBorders>
              <w:top w:val="nil"/>
              <w:left w:val="nil"/>
              <w:bottom w:val="single" w:sz="4" w:space="0" w:color="auto"/>
              <w:right w:val="single" w:sz="4" w:space="0" w:color="auto"/>
            </w:tcBorders>
            <w:shd w:val="clear" w:color="auto" w:fill="auto"/>
            <w:noWrap/>
            <w:vAlign w:val="center"/>
            <w:hideMark/>
          </w:tcPr>
          <w:p w14:paraId="3EA0CFF3" w14:textId="588D802A" w:rsidR="003F08AD" w:rsidRPr="00171B7E" w:rsidRDefault="003F08AD" w:rsidP="00703245">
            <w:pPr>
              <w:spacing w:after="0" w:line="240" w:lineRule="auto"/>
              <w:jc w:val="center"/>
              <w:rPr>
                <w:rFonts w:ascii="PT Astra Serif" w:eastAsia="Times New Roman" w:hAnsi="PT Astra Serif" w:cs="Times New Roman"/>
                <w:b/>
                <w:bCs/>
                <w:color w:val="000000"/>
                <w:highlight w:val="yellow"/>
                <w:lang w:eastAsia="ru-RU"/>
              </w:rPr>
            </w:pPr>
            <w:r>
              <w:rPr>
                <w:rFonts w:ascii="PT Astra Serif" w:hAnsi="PT Astra Serif"/>
                <w:b/>
                <w:bCs/>
                <w:color w:val="000000"/>
              </w:rPr>
              <w:t>-3 438,74</w:t>
            </w:r>
          </w:p>
        </w:tc>
        <w:tc>
          <w:tcPr>
            <w:tcW w:w="997" w:type="dxa"/>
            <w:tcBorders>
              <w:top w:val="nil"/>
              <w:left w:val="nil"/>
              <w:bottom w:val="single" w:sz="4" w:space="0" w:color="auto"/>
              <w:right w:val="single" w:sz="4" w:space="0" w:color="auto"/>
            </w:tcBorders>
            <w:shd w:val="clear" w:color="auto" w:fill="auto"/>
            <w:vAlign w:val="center"/>
            <w:hideMark/>
          </w:tcPr>
          <w:p w14:paraId="3A566309" w14:textId="4B1BD3B7" w:rsidR="003F08AD" w:rsidRPr="00171B7E" w:rsidRDefault="003F08AD" w:rsidP="00FC618D">
            <w:pPr>
              <w:spacing w:after="0" w:line="240" w:lineRule="auto"/>
              <w:jc w:val="center"/>
              <w:rPr>
                <w:rFonts w:ascii="PT Astra Serif" w:eastAsia="Times New Roman" w:hAnsi="PT Astra Serif" w:cs="Times New Roman"/>
                <w:b/>
                <w:bCs/>
                <w:color w:val="000000"/>
                <w:highlight w:val="yellow"/>
                <w:lang w:eastAsia="ru-RU"/>
              </w:rPr>
            </w:pPr>
            <w:r>
              <w:rPr>
                <w:rFonts w:ascii="PT Astra Serif" w:hAnsi="PT Astra Serif"/>
                <w:b/>
                <w:bCs/>
                <w:color w:val="000000"/>
              </w:rPr>
              <w:t>99,2%</w:t>
            </w:r>
          </w:p>
        </w:tc>
      </w:tr>
      <w:tr w:rsidR="003F08AD" w:rsidRPr="00FC618D" w14:paraId="1D1A6C7A" w14:textId="77777777" w:rsidTr="00FC618D">
        <w:trPr>
          <w:trHeight w:val="300"/>
        </w:trPr>
        <w:tc>
          <w:tcPr>
            <w:tcW w:w="713" w:type="dxa"/>
            <w:tcBorders>
              <w:top w:val="nil"/>
              <w:left w:val="single" w:sz="4" w:space="0" w:color="auto"/>
              <w:bottom w:val="single" w:sz="4" w:space="0" w:color="auto"/>
              <w:right w:val="single" w:sz="4" w:space="0" w:color="auto"/>
            </w:tcBorders>
            <w:shd w:val="clear" w:color="auto" w:fill="auto"/>
            <w:vAlign w:val="center"/>
            <w:hideMark/>
          </w:tcPr>
          <w:p w14:paraId="7D545EBA"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1</w:t>
            </w:r>
          </w:p>
        </w:tc>
        <w:tc>
          <w:tcPr>
            <w:tcW w:w="2846" w:type="dxa"/>
            <w:tcBorders>
              <w:top w:val="nil"/>
              <w:left w:val="nil"/>
              <w:bottom w:val="single" w:sz="4" w:space="0" w:color="auto"/>
              <w:right w:val="single" w:sz="4" w:space="0" w:color="auto"/>
            </w:tcBorders>
            <w:shd w:val="clear" w:color="auto" w:fill="auto"/>
            <w:vAlign w:val="center"/>
            <w:hideMark/>
          </w:tcPr>
          <w:p w14:paraId="28C308D9"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Областной бюджет, всего</w:t>
            </w:r>
          </w:p>
        </w:tc>
        <w:tc>
          <w:tcPr>
            <w:tcW w:w="1701" w:type="dxa"/>
            <w:tcBorders>
              <w:top w:val="nil"/>
              <w:left w:val="nil"/>
              <w:bottom w:val="single" w:sz="4" w:space="0" w:color="auto"/>
              <w:right w:val="single" w:sz="4" w:space="0" w:color="auto"/>
            </w:tcBorders>
            <w:shd w:val="clear" w:color="auto" w:fill="auto"/>
            <w:noWrap/>
            <w:vAlign w:val="center"/>
            <w:hideMark/>
          </w:tcPr>
          <w:p w14:paraId="5D37294C" w14:textId="62488546"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410 694,09</w:t>
            </w:r>
          </w:p>
        </w:tc>
        <w:tc>
          <w:tcPr>
            <w:tcW w:w="1559" w:type="dxa"/>
            <w:tcBorders>
              <w:top w:val="nil"/>
              <w:left w:val="nil"/>
              <w:bottom w:val="single" w:sz="4" w:space="0" w:color="auto"/>
              <w:right w:val="single" w:sz="4" w:space="0" w:color="auto"/>
            </w:tcBorders>
            <w:shd w:val="clear" w:color="auto" w:fill="auto"/>
            <w:noWrap/>
            <w:vAlign w:val="center"/>
            <w:hideMark/>
          </w:tcPr>
          <w:p w14:paraId="283838DB" w14:textId="595833D7"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405 398,70</w:t>
            </w:r>
          </w:p>
        </w:tc>
        <w:tc>
          <w:tcPr>
            <w:tcW w:w="1838" w:type="dxa"/>
            <w:tcBorders>
              <w:top w:val="nil"/>
              <w:left w:val="nil"/>
              <w:bottom w:val="single" w:sz="4" w:space="0" w:color="auto"/>
              <w:right w:val="single" w:sz="4" w:space="0" w:color="auto"/>
            </w:tcBorders>
            <w:shd w:val="clear" w:color="auto" w:fill="auto"/>
            <w:noWrap/>
            <w:vAlign w:val="center"/>
            <w:hideMark/>
          </w:tcPr>
          <w:p w14:paraId="0FE9E0C9" w14:textId="7F3EE814"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-5 295,39</w:t>
            </w:r>
          </w:p>
        </w:tc>
        <w:tc>
          <w:tcPr>
            <w:tcW w:w="997" w:type="dxa"/>
            <w:tcBorders>
              <w:top w:val="nil"/>
              <w:left w:val="nil"/>
              <w:bottom w:val="single" w:sz="4" w:space="0" w:color="auto"/>
              <w:right w:val="single" w:sz="4" w:space="0" w:color="auto"/>
            </w:tcBorders>
            <w:shd w:val="clear" w:color="auto" w:fill="auto"/>
            <w:vAlign w:val="center"/>
            <w:hideMark/>
          </w:tcPr>
          <w:p w14:paraId="1A612D7A" w14:textId="40832334"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98,7%</w:t>
            </w:r>
          </w:p>
        </w:tc>
      </w:tr>
      <w:tr w:rsidR="003F08AD" w:rsidRPr="00FC618D" w14:paraId="18C57117" w14:textId="77777777" w:rsidTr="00FC618D">
        <w:trPr>
          <w:trHeight w:val="600"/>
        </w:trPr>
        <w:tc>
          <w:tcPr>
            <w:tcW w:w="713" w:type="dxa"/>
            <w:tcBorders>
              <w:top w:val="nil"/>
              <w:left w:val="single" w:sz="4" w:space="0" w:color="auto"/>
              <w:bottom w:val="single" w:sz="4" w:space="0" w:color="auto"/>
              <w:right w:val="single" w:sz="4" w:space="0" w:color="auto"/>
            </w:tcBorders>
            <w:shd w:val="clear" w:color="auto" w:fill="auto"/>
            <w:vAlign w:val="center"/>
            <w:hideMark/>
          </w:tcPr>
          <w:p w14:paraId="19C03EEB"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1.1.</w:t>
            </w:r>
          </w:p>
        </w:tc>
        <w:tc>
          <w:tcPr>
            <w:tcW w:w="2846" w:type="dxa"/>
            <w:tcBorders>
              <w:top w:val="nil"/>
              <w:left w:val="nil"/>
              <w:bottom w:val="single" w:sz="4" w:space="0" w:color="auto"/>
              <w:right w:val="single" w:sz="4" w:space="0" w:color="auto"/>
            </w:tcBorders>
            <w:shd w:val="clear" w:color="auto" w:fill="auto"/>
            <w:vAlign w:val="center"/>
            <w:hideMark/>
          </w:tcPr>
          <w:p w14:paraId="7F3A727E"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В том числе за счет собственных доходов областного бюджета</w:t>
            </w:r>
          </w:p>
        </w:tc>
        <w:tc>
          <w:tcPr>
            <w:tcW w:w="1701" w:type="dxa"/>
            <w:tcBorders>
              <w:top w:val="nil"/>
              <w:left w:val="nil"/>
              <w:bottom w:val="single" w:sz="4" w:space="0" w:color="auto"/>
              <w:right w:val="single" w:sz="4" w:space="0" w:color="auto"/>
            </w:tcBorders>
            <w:shd w:val="clear" w:color="auto" w:fill="auto"/>
            <w:noWrap/>
            <w:vAlign w:val="center"/>
            <w:hideMark/>
          </w:tcPr>
          <w:p w14:paraId="004743AA" w14:textId="17EA79CE"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304 841,10</w:t>
            </w:r>
          </w:p>
        </w:tc>
        <w:tc>
          <w:tcPr>
            <w:tcW w:w="1559" w:type="dxa"/>
            <w:tcBorders>
              <w:top w:val="nil"/>
              <w:left w:val="nil"/>
              <w:bottom w:val="single" w:sz="4" w:space="0" w:color="auto"/>
              <w:right w:val="single" w:sz="4" w:space="0" w:color="auto"/>
            </w:tcBorders>
            <w:shd w:val="clear" w:color="auto" w:fill="auto"/>
            <w:noWrap/>
            <w:vAlign w:val="center"/>
            <w:hideMark/>
          </w:tcPr>
          <w:p w14:paraId="48FB75D9" w14:textId="1D0F3955"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299 545,71</w:t>
            </w:r>
          </w:p>
        </w:tc>
        <w:tc>
          <w:tcPr>
            <w:tcW w:w="1838" w:type="dxa"/>
            <w:tcBorders>
              <w:top w:val="nil"/>
              <w:left w:val="nil"/>
              <w:bottom w:val="single" w:sz="4" w:space="0" w:color="auto"/>
              <w:right w:val="single" w:sz="4" w:space="0" w:color="auto"/>
            </w:tcBorders>
            <w:shd w:val="clear" w:color="auto" w:fill="auto"/>
            <w:vAlign w:val="center"/>
            <w:hideMark/>
          </w:tcPr>
          <w:p w14:paraId="71E4DC4C" w14:textId="50C7114C"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-5 295,39</w:t>
            </w:r>
          </w:p>
        </w:tc>
        <w:tc>
          <w:tcPr>
            <w:tcW w:w="997" w:type="dxa"/>
            <w:tcBorders>
              <w:top w:val="nil"/>
              <w:left w:val="nil"/>
              <w:bottom w:val="single" w:sz="4" w:space="0" w:color="auto"/>
              <w:right w:val="single" w:sz="4" w:space="0" w:color="auto"/>
            </w:tcBorders>
            <w:shd w:val="clear" w:color="auto" w:fill="auto"/>
            <w:vAlign w:val="center"/>
            <w:hideMark/>
          </w:tcPr>
          <w:p w14:paraId="73E44F5C" w14:textId="1EEA8E6B"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98,3%</w:t>
            </w:r>
          </w:p>
        </w:tc>
      </w:tr>
      <w:tr w:rsidR="003F08AD" w:rsidRPr="00FC618D" w14:paraId="173F8088" w14:textId="77777777" w:rsidTr="00FC618D">
        <w:trPr>
          <w:trHeight w:val="600"/>
        </w:trPr>
        <w:tc>
          <w:tcPr>
            <w:tcW w:w="713" w:type="dxa"/>
            <w:tcBorders>
              <w:top w:val="nil"/>
              <w:left w:val="single" w:sz="4" w:space="0" w:color="auto"/>
              <w:bottom w:val="single" w:sz="4" w:space="0" w:color="auto"/>
              <w:right w:val="single" w:sz="4" w:space="0" w:color="auto"/>
            </w:tcBorders>
            <w:shd w:val="clear" w:color="auto" w:fill="auto"/>
            <w:vAlign w:val="center"/>
            <w:hideMark/>
          </w:tcPr>
          <w:p w14:paraId="69902BC9"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1.2.</w:t>
            </w:r>
          </w:p>
        </w:tc>
        <w:tc>
          <w:tcPr>
            <w:tcW w:w="2846" w:type="dxa"/>
            <w:tcBorders>
              <w:top w:val="nil"/>
              <w:left w:val="nil"/>
              <w:bottom w:val="single" w:sz="4" w:space="0" w:color="auto"/>
              <w:right w:val="single" w:sz="4" w:space="0" w:color="auto"/>
            </w:tcBorders>
            <w:shd w:val="clear" w:color="auto" w:fill="auto"/>
            <w:vAlign w:val="center"/>
            <w:hideMark/>
          </w:tcPr>
          <w:p w14:paraId="5AECB335"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за счет целевых средств федерального бюджета</w:t>
            </w:r>
          </w:p>
        </w:tc>
        <w:tc>
          <w:tcPr>
            <w:tcW w:w="1701" w:type="dxa"/>
            <w:tcBorders>
              <w:top w:val="nil"/>
              <w:left w:val="nil"/>
              <w:bottom w:val="single" w:sz="4" w:space="0" w:color="auto"/>
              <w:right w:val="single" w:sz="4" w:space="0" w:color="auto"/>
            </w:tcBorders>
            <w:shd w:val="clear" w:color="auto" w:fill="auto"/>
            <w:noWrap/>
            <w:vAlign w:val="center"/>
            <w:hideMark/>
          </w:tcPr>
          <w:p w14:paraId="45A3D564" w14:textId="1C356936"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105 852,99</w:t>
            </w:r>
          </w:p>
        </w:tc>
        <w:tc>
          <w:tcPr>
            <w:tcW w:w="1559" w:type="dxa"/>
            <w:tcBorders>
              <w:top w:val="nil"/>
              <w:left w:val="nil"/>
              <w:bottom w:val="single" w:sz="4" w:space="0" w:color="auto"/>
              <w:right w:val="single" w:sz="4" w:space="0" w:color="auto"/>
            </w:tcBorders>
            <w:shd w:val="clear" w:color="auto" w:fill="auto"/>
            <w:noWrap/>
            <w:vAlign w:val="center"/>
            <w:hideMark/>
          </w:tcPr>
          <w:p w14:paraId="393E2EB3" w14:textId="7722AD20"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105 852,99</w:t>
            </w:r>
          </w:p>
        </w:tc>
        <w:tc>
          <w:tcPr>
            <w:tcW w:w="1838" w:type="dxa"/>
            <w:tcBorders>
              <w:top w:val="nil"/>
              <w:left w:val="nil"/>
              <w:bottom w:val="single" w:sz="4" w:space="0" w:color="auto"/>
              <w:right w:val="single" w:sz="4" w:space="0" w:color="auto"/>
            </w:tcBorders>
            <w:shd w:val="clear" w:color="auto" w:fill="auto"/>
            <w:vAlign w:val="center"/>
            <w:hideMark/>
          </w:tcPr>
          <w:p w14:paraId="21926CE9" w14:textId="4837531D"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0,00</w:t>
            </w:r>
          </w:p>
        </w:tc>
        <w:tc>
          <w:tcPr>
            <w:tcW w:w="997" w:type="dxa"/>
            <w:tcBorders>
              <w:top w:val="nil"/>
              <w:left w:val="nil"/>
              <w:bottom w:val="single" w:sz="4" w:space="0" w:color="auto"/>
              <w:right w:val="single" w:sz="4" w:space="0" w:color="auto"/>
            </w:tcBorders>
            <w:shd w:val="clear" w:color="auto" w:fill="auto"/>
            <w:vAlign w:val="center"/>
            <w:hideMark/>
          </w:tcPr>
          <w:p w14:paraId="0968DEFF" w14:textId="74AEBE5E"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100,0%</w:t>
            </w:r>
          </w:p>
        </w:tc>
      </w:tr>
      <w:tr w:rsidR="003F08AD" w:rsidRPr="00FC618D" w14:paraId="05199380" w14:textId="77777777" w:rsidTr="00FC618D">
        <w:trPr>
          <w:trHeight w:val="300"/>
        </w:trPr>
        <w:tc>
          <w:tcPr>
            <w:tcW w:w="713" w:type="dxa"/>
            <w:tcBorders>
              <w:top w:val="nil"/>
              <w:left w:val="single" w:sz="4" w:space="0" w:color="auto"/>
              <w:bottom w:val="single" w:sz="4" w:space="0" w:color="auto"/>
              <w:right w:val="single" w:sz="4" w:space="0" w:color="auto"/>
            </w:tcBorders>
            <w:shd w:val="clear" w:color="auto" w:fill="auto"/>
            <w:vAlign w:val="center"/>
            <w:hideMark/>
          </w:tcPr>
          <w:p w14:paraId="7A32951B"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2</w:t>
            </w:r>
          </w:p>
        </w:tc>
        <w:tc>
          <w:tcPr>
            <w:tcW w:w="2846" w:type="dxa"/>
            <w:tcBorders>
              <w:top w:val="nil"/>
              <w:left w:val="nil"/>
              <w:bottom w:val="single" w:sz="4" w:space="0" w:color="auto"/>
              <w:right w:val="single" w:sz="4" w:space="0" w:color="auto"/>
            </w:tcBorders>
            <w:shd w:val="clear" w:color="auto" w:fill="auto"/>
            <w:vAlign w:val="center"/>
            <w:hideMark/>
          </w:tcPr>
          <w:p w14:paraId="018F1364" w14:textId="77777777" w:rsidR="003F08AD" w:rsidRPr="00FC618D" w:rsidRDefault="003F08AD" w:rsidP="00FC618D">
            <w:pPr>
              <w:spacing w:after="0" w:line="240" w:lineRule="auto"/>
              <w:jc w:val="center"/>
              <w:rPr>
                <w:rFonts w:ascii="PT Astra Serif" w:eastAsia="Times New Roman" w:hAnsi="PT Astra Serif" w:cs="Times New Roman"/>
                <w:color w:val="000000"/>
                <w:lang w:eastAsia="ru-RU"/>
              </w:rPr>
            </w:pPr>
            <w:r w:rsidRPr="00FC618D">
              <w:rPr>
                <w:rFonts w:ascii="PT Astra Serif" w:eastAsia="Times New Roman" w:hAnsi="PT Astra Serif" w:cs="Times New Roman"/>
                <w:color w:val="000000"/>
                <w:lang w:eastAsia="ru-RU"/>
              </w:rPr>
              <w:t>Местные бюджеты</w:t>
            </w:r>
          </w:p>
        </w:tc>
        <w:tc>
          <w:tcPr>
            <w:tcW w:w="1701" w:type="dxa"/>
            <w:tcBorders>
              <w:top w:val="nil"/>
              <w:left w:val="nil"/>
              <w:bottom w:val="single" w:sz="4" w:space="0" w:color="auto"/>
              <w:right w:val="single" w:sz="4" w:space="0" w:color="auto"/>
            </w:tcBorders>
            <w:shd w:val="clear" w:color="000000" w:fill="FFFFFF"/>
            <w:noWrap/>
            <w:vAlign w:val="center"/>
            <w:hideMark/>
          </w:tcPr>
          <w:p w14:paraId="68E78A10" w14:textId="568F89D4" w:rsidR="003F08AD" w:rsidRPr="00171B7E" w:rsidRDefault="003F08AD" w:rsidP="00703245">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8 455,70</w:t>
            </w:r>
          </w:p>
        </w:tc>
        <w:tc>
          <w:tcPr>
            <w:tcW w:w="1559" w:type="dxa"/>
            <w:tcBorders>
              <w:top w:val="nil"/>
              <w:left w:val="nil"/>
              <w:bottom w:val="single" w:sz="4" w:space="0" w:color="auto"/>
              <w:right w:val="single" w:sz="4" w:space="0" w:color="auto"/>
            </w:tcBorders>
            <w:shd w:val="clear" w:color="000000" w:fill="FFFFFF"/>
            <w:noWrap/>
            <w:vAlign w:val="center"/>
            <w:hideMark/>
          </w:tcPr>
          <w:p w14:paraId="15A8847F" w14:textId="420FFED0"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10 312,35</w:t>
            </w:r>
          </w:p>
        </w:tc>
        <w:tc>
          <w:tcPr>
            <w:tcW w:w="1838" w:type="dxa"/>
            <w:tcBorders>
              <w:top w:val="nil"/>
              <w:left w:val="nil"/>
              <w:bottom w:val="single" w:sz="4" w:space="0" w:color="auto"/>
              <w:right w:val="single" w:sz="4" w:space="0" w:color="auto"/>
            </w:tcBorders>
            <w:shd w:val="clear" w:color="000000" w:fill="FFFFFF"/>
            <w:vAlign w:val="center"/>
            <w:hideMark/>
          </w:tcPr>
          <w:p w14:paraId="7CEFC4AA" w14:textId="3328B1DD"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1 856,65</w:t>
            </w:r>
          </w:p>
        </w:tc>
        <w:tc>
          <w:tcPr>
            <w:tcW w:w="997" w:type="dxa"/>
            <w:tcBorders>
              <w:top w:val="nil"/>
              <w:left w:val="nil"/>
              <w:bottom w:val="single" w:sz="4" w:space="0" w:color="auto"/>
              <w:right w:val="single" w:sz="4" w:space="0" w:color="auto"/>
            </w:tcBorders>
            <w:shd w:val="clear" w:color="000000" w:fill="FFFFFF"/>
            <w:vAlign w:val="center"/>
            <w:hideMark/>
          </w:tcPr>
          <w:p w14:paraId="1558A75F" w14:textId="1331A2EB" w:rsidR="003F08AD" w:rsidRPr="00171B7E" w:rsidRDefault="003F08AD" w:rsidP="00FC618D">
            <w:pPr>
              <w:spacing w:after="0" w:line="240" w:lineRule="auto"/>
              <w:jc w:val="center"/>
              <w:rPr>
                <w:rFonts w:ascii="PT Astra Serif" w:eastAsia="Times New Roman" w:hAnsi="PT Astra Serif" w:cs="Times New Roman"/>
                <w:color w:val="000000"/>
                <w:highlight w:val="yellow"/>
                <w:lang w:eastAsia="ru-RU"/>
              </w:rPr>
            </w:pPr>
            <w:r>
              <w:rPr>
                <w:rFonts w:ascii="PT Astra Serif" w:hAnsi="PT Astra Serif"/>
                <w:color w:val="000000"/>
              </w:rPr>
              <w:t>122,0%</w:t>
            </w:r>
          </w:p>
        </w:tc>
      </w:tr>
    </w:tbl>
    <w:p w14:paraId="25CD392A" w14:textId="77777777" w:rsidR="00FC618D" w:rsidRDefault="00FC618D">
      <w:pPr>
        <w:tabs>
          <w:tab w:val="left" w:pos="0"/>
        </w:tabs>
        <w:spacing w:after="0" w:line="240" w:lineRule="auto"/>
        <w:jc w:val="center"/>
        <w:rPr>
          <w:rFonts w:ascii="PT Astra Serif" w:eastAsia="Times New Roman" w:hAnsi="PT Astra Serif" w:cs="Times New Roman"/>
          <w:b/>
        </w:rPr>
      </w:pPr>
    </w:p>
    <w:p w14:paraId="73797A42" w14:textId="504BFAD5" w:rsidR="00EB13DE" w:rsidRDefault="00C17A7A">
      <w:pPr>
        <w:tabs>
          <w:tab w:val="left" w:pos="0"/>
          <w:tab w:val="left" w:pos="993"/>
        </w:tabs>
        <w:spacing w:after="0" w:line="240" w:lineRule="auto"/>
        <w:jc w:val="center"/>
        <w:rPr>
          <w:rFonts w:ascii="PT Astra Serif" w:eastAsia="Times New Roman" w:hAnsi="PT Astra Serif" w:cs="Times New Roman"/>
          <w:b/>
          <w:sz w:val="26"/>
          <w:szCs w:val="26"/>
        </w:rPr>
      </w:pPr>
      <w:r>
        <w:rPr>
          <w:rFonts w:ascii="PT Astra Serif" w:eastAsia="Times New Roman" w:hAnsi="PT Astra Serif" w:cs="Times New Roman"/>
          <w:b/>
          <w:sz w:val="26"/>
          <w:szCs w:val="26"/>
        </w:rPr>
        <w:t>Основные отклонения финансирования ГП по итогам 202</w:t>
      </w:r>
      <w:r w:rsidR="00171B7E">
        <w:rPr>
          <w:rFonts w:ascii="PT Astra Serif" w:eastAsia="Times New Roman" w:hAnsi="PT Astra Serif" w:cs="Times New Roman"/>
          <w:b/>
          <w:sz w:val="26"/>
          <w:szCs w:val="26"/>
        </w:rPr>
        <w:t>5</w:t>
      </w:r>
      <w:r>
        <w:rPr>
          <w:rFonts w:ascii="PT Astra Serif" w:eastAsia="Times New Roman" w:hAnsi="PT Astra Serif" w:cs="Times New Roman"/>
          <w:b/>
          <w:sz w:val="26"/>
          <w:szCs w:val="26"/>
        </w:rPr>
        <w:t xml:space="preserve"> года:</w:t>
      </w:r>
    </w:p>
    <w:p w14:paraId="75F345C5" w14:textId="46EC8FE8" w:rsidR="00E86535" w:rsidRPr="00C80345" w:rsidRDefault="00E86535" w:rsidP="00E86535">
      <w:pPr>
        <w:numPr>
          <w:ilvl w:val="1"/>
          <w:numId w:val="4"/>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C80345">
        <w:rPr>
          <w:rFonts w:ascii="PT Astra Serif" w:hAnsi="PT Astra Serif"/>
          <w:sz w:val="26"/>
          <w:szCs w:val="26"/>
        </w:rPr>
        <w:t>1 442,0</w:t>
      </w:r>
      <w:r w:rsidR="000141F2" w:rsidRPr="00C80345">
        <w:rPr>
          <w:rFonts w:ascii="PT Astra Serif" w:hAnsi="PT Astra Serif"/>
          <w:sz w:val="26"/>
          <w:szCs w:val="26"/>
        </w:rPr>
        <w:t xml:space="preserve"> </w:t>
      </w:r>
      <w:r w:rsidRPr="00C80345">
        <w:rPr>
          <w:rFonts w:ascii="PT Astra Serif" w:hAnsi="PT Astra Serif"/>
          <w:sz w:val="26"/>
          <w:szCs w:val="26"/>
        </w:rPr>
        <w:t xml:space="preserve">т.р. </w:t>
      </w:r>
      <w:r w:rsidR="000141F2" w:rsidRPr="00C80345">
        <w:rPr>
          <w:rFonts w:ascii="PT Astra Serif" w:hAnsi="PT Astra Serif"/>
          <w:sz w:val="26"/>
          <w:szCs w:val="26"/>
        </w:rPr>
        <w:t xml:space="preserve">– </w:t>
      </w:r>
      <w:r w:rsidRPr="00C80345">
        <w:rPr>
          <w:rFonts w:ascii="PT Astra Serif" w:eastAsia="Times New Roman" w:hAnsi="PT Astra Serif" w:cs="Times New Roman"/>
          <w:sz w:val="26"/>
          <w:szCs w:val="26"/>
          <w:lang w:eastAsia="x-none"/>
        </w:rPr>
        <w:t xml:space="preserve">экономия </w:t>
      </w:r>
      <w:r w:rsidRPr="00C80345">
        <w:rPr>
          <w:rFonts w:ascii="PT Astra Serif" w:hAnsi="PT Astra Serif"/>
          <w:sz w:val="26"/>
          <w:szCs w:val="26"/>
        </w:rPr>
        <w:t>средств областного бюджета</w:t>
      </w:r>
      <w:r w:rsidRPr="00C80345">
        <w:rPr>
          <w:rFonts w:ascii="PT Astra Serif" w:eastAsia="Times New Roman" w:hAnsi="PT Astra Serif" w:cs="Times New Roman"/>
          <w:sz w:val="26"/>
          <w:szCs w:val="26"/>
          <w:lang w:eastAsia="x-none"/>
        </w:rPr>
        <w:t xml:space="preserve"> по итогам проведения конкурсных процедур</w:t>
      </w:r>
      <w:r w:rsidR="000141F2" w:rsidRPr="00C80345">
        <w:rPr>
          <w:rFonts w:ascii="PT Astra Serif" w:hAnsi="PT Astra Serif"/>
          <w:sz w:val="26"/>
          <w:szCs w:val="26"/>
        </w:rPr>
        <w:t xml:space="preserve"> по </w:t>
      </w:r>
      <w:r w:rsidRPr="00C80345">
        <w:rPr>
          <w:rFonts w:ascii="PT Astra Serif" w:hAnsi="PT Astra Serif"/>
          <w:sz w:val="26"/>
          <w:szCs w:val="26"/>
        </w:rPr>
        <w:t>комплексу процессных мероприятий «Развитие внутреннего и въездного туризма в Томской области»;</w:t>
      </w:r>
    </w:p>
    <w:p w14:paraId="4686E674" w14:textId="2030D258" w:rsidR="00C05DCD" w:rsidRPr="00C05DCD" w:rsidRDefault="00E86535" w:rsidP="00C05DCD">
      <w:pPr>
        <w:numPr>
          <w:ilvl w:val="1"/>
          <w:numId w:val="4"/>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C05DCD">
        <w:rPr>
          <w:rFonts w:ascii="PT Astra Serif" w:hAnsi="PT Astra Serif"/>
          <w:sz w:val="26"/>
          <w:szCs w:val="26"/>
        </w:rPr>
        <w:t xml:space="preserve">2 180,5 т.р. – </w:t>
      </w:r>
      <w:r w:rsidRPr="00C05DCD">
        <w:rPr>
          <w:rFonts w:ascii="PT Astra Serif" w:eastAsia="Times New Roman" w:hAnsi="PT Astra Serif" w:cs="Times New Roman"/>
          <w:sz w:val="26"/>
          <w:szCs w:val="26"/>
          <w:lang w:eastAsia="x-none"/>
        </w:rPr>
        <w:t xml:space="preserve">невостребованный остаток средств областного бюджета по </w:t>
      </w:r>
      <w:r w:rsidRPr="00C05DCD">
        <w:rPr>
          <w:rFonts w:ascii="PT Astra Serif" w:hAnsi="PT Astra Serif"/>
          <w:sz w:val="26"/>
          <w:szCs w:val="26"/>
        </w:rPr>
        <w:t>ведомственному проекту «Реализация проектов, отобранных по итогам проведения конкурсного отбора и направленных на создание условий для развития туризма» в связи с тем, что</w:t>
      </w:r>
      <w:r w:rsidR="003A6846" w:rsidRPr="00C05DCD">
        <w:rPr>
          <w:rFonts w:ascii="PT Astra Serif" w:hAnsi="PT Astra Serif"/>
          <w:sz w:val="26"/>
          <w:szCs w:val="26"/>
        </w:rPr>
        <w:t xml:space="preserve"> п</w:t>
      </w:r>
      <w:r w:rsidR="003A6846" w:rsidRPr="00C05DCD">
        <w:rPr>
          <w:rFonts w:ascii="PT Astra Serif" w:eastAsia="Times New Roman" w:hAnsi="PT Astra Serif" w:cs="Times New Roman"/>
          <w:sz w:val="26"/>
          <w:szCs w:val="26"/>
          <w:lang w:eastAsia="x-none"/>
        </w:rPr>
        <w:t>редоставление субсидий осуществляется на заявительной основе</w:t>
      </w:r>
      <w:r w:rsidR="00C05DCD">
        <w:rPr>
          <w:rFonts w:ascii="PT Astra Serif" w:eastAsia="Times New Roman" w:hAnsi="PT Astra Serif" w:cs="Times New Roman"/>
          <w:sz w:val="26"/>
          <w:szCs w:val="26"/>
          <w:lang w:eastAsia="x-none"/>
        </w:rPr>
        <w:t>, в частности: в</w:t>
      </w:r>
      <w:r w:rsidR="00C05DCD" w:rsidRPr="00C05DCD">
        <w:rPr>
          <w:rFonts w:ascii="PT Astra Serif" w:hAnsi="PT Astra Serif"/>
          <w:sz w:val="26"/>
          <w:szCs w:val="26"/>
        </w:rPr>
        <w:t xml:space="preserve"> рамках одного отбора туроператоры подали заявки на субсидии, общая сумма которых оказалась ниже запланированной (план – 500,0 т.р</w:t>
      </w:r>
      <w:r w:rsidR="009057A3">
        <w:rPr>
          <w:rFonts w:ascii="PT Astra Serif" w:hAnsi="PT Astra Serif"/>
          <w:sz w:val="26"/>
          <w:szCs w:val="26"/>
        </w:rPr>
        <w:t>.</w:t>
      </w:r>
      <w:r w:rsidR="00C05DCD" w:rsidRPr="00C05DCD">
        <w:rPr>
          <w:rFonts w:ascii="PT Astra Serif" w:hAnsi="PT Astra Serif"/>
          <w:sz w:val="26"/>
          <w:szCs w:val="26"/>
        </w:rPr>
        <w:t>, факт - 492,0 т.р</w:t>
      </w:r>
      <w:r w:rsidR="009057A3">
        <w:rPr>
          <w:rFonts w:ascii="PT Astra Serif" w:hAnsi="PT Astra Serif"/>
          <w:sz w:val="26"/>
          <w:szCs w:val="26"/>
        </w:rPr>
        <w:t>.</w:t>
      </w:r>
      <w:r w:rsidR="00C05DCD" w:rsidRPr="00C05DCD">
        <w:rPr>
          <w:rFonts w:ascii="PT Astra Serif" w:hAnsi="PT Astra Serif"/>
          <w:sz w:val="26"/>
          <w:szCs w:val="26"/>
        </w:rPr>
        <w:t>)</w:t>
      </w:r>
      <w:r w:rsidR="00C05DCD">
        <w:rPr>
          <w:rFonts w:ascii="PT Astra Serif" w:hAnsi="PT Astra Serif"/>
          <w:sz w:val="26"/>
          <w:szCs w:val="26"/>
        </w:rPr>
        <w:t>,</w:t>
      </w:r>
      <w:r w:rsidR="00C05DCD" w:rsidRPr="00C05DCD">
        <w:rPr>
          <w:rFonts w:ascii="PT Astra Serif" w:hAnsi="PT Astra Serif"/>
          <w:sz w:val="26"/>
          <w:szCs w:val="26"/>
        </w:rPr>
        <w:t xml:space="preserve"> </w:t>
      </w:r>
      <w:r w:rsidR="00C05DCD">
        <w:rPr>
          <w:rFonts w:ascii="PT Astra Serif" w:hAnsi="PT Astra Serif"/>
          <w:sz w:val="26"/>
          <w:szCs w:val="26"/>
        </w:rPr>
        <w:t>н</w:t>
      </w:r>
      <w:r w:rsidR="00C05DCD" w:rsidRPr="00C05DCD">
        <w:rPr>
          <w:rFonts w:ascii="PT Astra Serif" w:hAnsi="PT Astra Serif"/>
          <w:sz w:val="26"/>
          <w:szCs w:val="26"/>
        </w:rPr>
        <w:t xml:space="preserve">а </w:t>
      </w:r>
      <w:r w:rsidR="009057A3">
        <w:rPr>
          <w:rFonts w:ascii="PT Astra Serif" w:hAnsi="PT Astra Serif"/>
          <w:sz w:val="26"/>
          <w:szCs w:val="26"/>
        </w:rPr>
        <w:t>втором</w:t>
      </w:r>
      <w:r w:rsidR="00C05DCD" w:rsidRPr="00C05DCD">
        <w:rPr>
          <w:rFonts w:ascii="PT Astra Serif" w:hAnsi="PT Astra Serif"/>
          <w:sz w:val="26"/>
          <w:szCs w:val="26"/>
        </w:rPr>
        <w:t xml:space="preserve"> конкурсе из трех поступивших заявок две не соответствовали требованиям и были отклонены, а одна была одобрена к финансированию (план – 3000,0 т.р</w:t>
      </w:r>
      <w:r w:rsidR="009057A3">
        <w:rPr>
          <w:rFonts w:ascii="PT Astra Serif" w:hAnsi="PT Astra Serif"/>
          <w:sz w:val="26"/>
          <w:szCs w:val="26"/>
        </w:rPr>
        <w:t>.</w:t>
      </w:r>
      <w:r w:rsidR="00C05DCD" w:rsidRPr="00C05DCD">
        <w:rPr>
          <w:rFonts w:ascii="PT Astra Serif" w:hAnsi="PT Astra Serif"/>
          <w:sz w:val="26"/>
          <w:szCs w:val="26"/>
        </w:rPr>
        <w:t>, факт – 827,5 т.р</w:t>
      </w:r>
      <w:r w:rsidR="009057A3">
        <w:rPr>
          <w:rFonts w:ascii="PT Astra Serif" w:hAnsi="PT Astra Serif"/>
          <w:sz w:val="26"/>
          <w:szCs w:val="26"/>
        </w:rPr>
        <w:t>.</w:t>
      </w:r>
      <w:r w:rsidR="00C05DCD" w:rsidRPr="00C05DCD">
        <w:rPr>
          <w:rFonts w:ascii="PT Astra Serif" w:hAnsi="PT Astra Serif"/>
          <w:sz w:val="26"/>
          <w:szCs w:val="26"/>
        </w:rPr>
        <w:t>).</w:t>
      </w:r>
    </w:p>
    <w:p w14:paraId="59E9B2C7" w14:textId="1AA8C9EA" w:rsidR="00E86535" w:rsidRPr="00FD1276" w:rsidRDefault="00C80345" w:rsidP="00C80345">
      <w:pPr>
        <w:numPr>
          <w:ilvl w:val="1"/>
          <w:numId w:val="4"/>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Pr>
          <w:rFonts w:ascii="PT Astra Serif" w:eastAsia="Times New Roman" w:hAnsi="PT Astra Serif" w:cs="Times New Roman"/>
          <w:sz w:val="26"/>
          <w:szCs w:val="26"/>
          <w:lang w:eastAsia="x-none"/>
        </w:rPr>
        <w:t xml:space="preserve">1 130,0 т.р. - </w:t>
      </w:r>
      <w:r w:rsidR="00FD1276" w:rsidRPr="00FD1276">
        <w:rPr>
          <w:rFonts w:ascii="PT Astra Serif" w:eastAsia="Times New Roman" w:hAnsi="PT Astra Serif" w:cs="Times New Roman"/>
          <w:sz w:val="26"/>
          <w:szCs w:val="26"/>
          <w:lang w:eastAsia="x-none"/>
        </w:rPr>
        <w:t>экономия по итогам закупочных процедур по мероприятиям: «Актуализация и мониторинг реализации Стратегии социально-экономического развития Томской области до 2030 года (плана реализации Стратегии) и внедрение методов стратегического планирования» и «</w:t>
      </w:r>
      <w:r w:rsidR="00FD1276" w:rsidRPr="00FD1276">
        <w:rPr>
          <w:rFonts w:ascii="PT Astra Serif" w:eastAsia="Calibri" w:hAnsi="PT Astra Serif" w:cs="Times New Roman"/>
          <w:sz w:val="26"/>
          <w:szCs w:val="26"/>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групповых консультаций в форме семинаров»</w:t>
      </w:r>
      <w:r w:rsidR="00FD1276" w:rsidRPr="00FD1276">
        <w:rPr>
          <w:rFonts w:ascii="PT Astra Serif" w:eastAsia="Times New Roman" w:hAnsi="PT Astra Serif" w:cs="Times New Roman"/>
          <w:b/>
          <w:i/>
          <w:sz w:val="26"/>
          <w:szCs w:val="26"/>
          <w:lang w:eastAsia="x-none"/>
        </w:rPr>
        <w:t xml:space="preserve"> </w:t>
      </w:r>
      <w:r w:rsidR="00FD1276" w:rsidRPr="00FD1276">
        <w:rPr>
          <w:rFonts w:ascii="PT Astra Serif" w:eastAsia="Times New Roman" w:hAnsi="PT Astra Serif" w:cs="Times New Roman"/>
          <w:sz w:val="26"/>
          <w:szCs w:val="26"/>
          <w:lang w:eastAsia="x-none"/>
        </w:rPr>
        <w:t>по комплексу процессных мероприятий «Эффективное управление социально-экономическим развитием Томской области</w:t>
      </w:r>
      <w:r w:rsidRPr="00FD1276">
        <w:rPr>
          <w:rFonts w:ascii="PT Astra Serif" w:eastAsia="Times New Roman" w:hAnsi="PT Astra Serif" w:cs="Times New Roman"/>
          <w:sz w:val="26"/>
          <w:szCs w:val="26"/>
          <w:lang w:eastAsia="x-none"/>
        </w:rPr>
        <w:t>.</w:t>
      </w:r>
    </w:p>
    <w:p w14:paraId="757C6D0F" w14:textId="77777777" w:rsidR="00E86535" w:rsidRPr="00E86535" w:rsidRDefault="00E86535" w:rsidP="00E86535">
      <w:pPr>
        <w:tabs>
          <w:tab w:val="left" w:pos="0"/>
          <w:tab w:val="left" w:pos="993"/>
          <w:tab w:val="left" w:pos="1134"/>
        </w:tabs>
        <w:suppressAutoHyphens/>
        <w:spacing w:after="0" w:line="240" w:lineRule="auto"/>
        <w:ind w:firstLine="709"/>
        <w:jc w:val="both"/>
        <w:rPr>
          <w:rFonts w:ascii="PT Astra Serif" w:eastAsia="Times New Roman" w:hAnsi="PT Astra Serif" w:cs="Times New Roman"/>
          <w:sz w:val="26"/>
          <w:szCs w:val="26"/>
          <w:lang w:eastAsia="x-none"/>
        </w:rPr>
      </w:pPr>
    </w:p>
    <w:p w14:paraId="2D8EA895" w14:textId="3E01C8AE" w:rsidR="000141F2" w:rsidRDefault="000141F2">
      <w:pPr>
        <w:rPr>
          <w:rFonts w:ascii="PT Astra Serif" w:eastAsia="Times New Roman" w:hAnsi="PT Astra Serif" w:cs="Times New Roman"/>
          <w:sz w:val="26"/>
          <w:szCs w:val="26"/>
          <w:lang w:eastAsia="x-none"/>
        </w:rPr>
      </w:pPr>
      <w:r>
        <w:rPr>
          <w:rFonts w:ascii="PT Astra Serif" w:eastAsia="Times New Roman" w:hAnsi="PT Astra Serif" w:cs="Times New Roman"/>
          <w:sz w:val="26"/>
          <w:szCs w:val="26"/>
          <w:lang w:eastAsia="x-none"/>
        </w:rPr>
        <w:br w:type="page"/>
      </w:r>
    </w:p>
    <w:p w14:paraId="657C95B9" w14:textId="77777777" w:rsidR="000B1782" w:rsidRDefault="000B1782" w:rsidP="003A5013">
      <w:pPr>
        <w:tabs>
          <w:tab w:val="left" w:pos="0"/>
          <w:tab w:val="left" w:pos="993"/>
          <w:tab w:val="left" w:pos="1134"/>
        </w:tabs>
        <w:suppressAutoHyphens/>
        <w:spacing w:after="0" w:line="240" w:lineRule="auto"/>
        <w:ind w:left="709"/>
        <w:jc w:val="both"/>
        <w:rPr>
          <w:rFonts w:ascii="PT Astra Serif" w:eastAsia="Times New Roman" w:hAnsi="PT Astra Serif" w:cs="Times New Roman"/>
          <w:sz w:val="26"/>
          <w:szCs w:val="26"/>
          <w:lang w:eastAsia="x-none"/>
        </w:rPr>
      </w:pPr>
    </w:p>
    <w:p w14:paraId="29212BB5" w14:textId="797C08AE" w:rsidR="00EB13DE" w:rsidRPr="006C5134" w:rsidRDefault="00C17A7A" w:rsidP="006C5134">
      <w:pPr>
        <w:pStyle w:val="a8"/>
        <w:numPr>
          <w:ilvl w:val="0"/>
          <w:numId w:val="10"/>
        </w:numPr>
        <w:tabs>
          <w:tab w:val="left" w:pos="0"/>
        </w:tabs>
        <w:spacing w:after="0" w:line="240" w:lineRule="auto"/>
        <w:jc w:val="center"/>
        <w:rPr>
          <w:rFonts w:ascii="PT Astra Serif" w:eastAsia="Times New Roman" w:hAnsi="PT Astra Serif" w:cs="Times New Roman"/>
          <w:b/>
          <w:sz w:val="26"/>
          <w:szCs w:val="26"/>
        </w:rPr>
      </w:pPr>
      <w:r w:rsidRPr="006C5134">
        <w:rPr>
          <w:rFonts w:ascii="PT Astra Serif" w:eastAsia="Times New Roman" w:hAnsi="PT Astra Serif" w:cs="Times New Roman"/>
          <w:b/>
          <w:sz w:val="26"/>
          <w:szCs w:val="26"/>
        </w:rPr>
        <w:t>Показатели цели ГП за 202</w:t>
      </w:r>
      <w:r w:rsidR="00171B7E" w:rsidRPr="006C5134">
        <w:rPr>
          <w:rFonts w:ascii="PT Astra Serif" w:eastAsia="Times New Roman" w:hAnsi="PT Astra Serif" w:cs="Times New Roman"/>
          <w:b/>
          <w:sz w:val="26"/>
          <w:szCs w:val="26"/>
        </w:rPr>
        <w:t>5</w:t>
      </w:r>
      <w:r w:rsidRPr="006C5134">
        <w:rPr>
          <w:rFonts w:ascii="PT Astra Serif" w:eastAsia="Times New Roman" w:hAnsi="PT Astra Serif" w:cs="Times New Roman"/>
          <w:b/>
          <w:sz w:val="26"/>
          <w:szCs w:val="26"/>
        </w:rPr>
        <w:t xml:space="preserve"> год</w:t>
      </w:r>
    </w:p>
    <w:p w14:paraId="78967F1D" w14:textId="4591B4AC" w:rsidR="00EB13DE" w:rsidRPr="00AE05C4" w:rsidRDefault="00EB13DE" w:rsidP="00AE05C4">
      <w:pPr>
        <w:tabs>
          <w:tab w:val="left" w:pos="0"/>
          <w:tab w:val="left" w:pos="9923"/>
        </w:tabs>
        <w:spacing w:after="0" w:line="240" w:lineRule="auto"/>
        <w:ind w:right="-2"/>
        <w:jc w:val="right"/>
        <w:rPr>
          <w:rFonts w:ascii="PT Astra Serif" w:eastAsia="Times New Roman" w:hAnsi="PT Astra Serif" w:cs="Times New Roman"/>
          <w:bCs/>
          <w:sz w:val="20"/>
          <w:szCs w:val="26"/>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390"/>
        <w:gridCol w:w="1843"/>
        <w:gridCol w:w="1873"/>
        <w:gridCol w:w="1276"/>
        <w:gridCol w:w="850"/>
        <w:gridCol w:w="1067"/>
        <w:gridCol w:w="1201"/>
        <w:gridCol w:w="1560"/>
      </w:tblGrid>
      <w:tr w:rsidR="00EB13DE" w14:paraId="48FCDF1A" w14:textId="77777777" w:rsidTr="00B95D8B">
        <w:trPr>
          <w:trHeight w:val="1200"/>
          <w:tblHeader/>
          <w:jc w:val="center"/>
        </w:trPr>
        <w:tc>
          <w:tcPr>
            <w:tcW w:w="390" w:type="dxa"/>
            <w:shd w:val="clear" w:color="auto" w:fill="FFFFFF" w:themeFill="background1"/>
            <w:vAlign w:val="center"/>
            <w:hideMark/>
          </w:tcPr>
          <w:p w14:paraId="40977CDD" w14:textId="77777777" w:rsidR="00EB13DE" w:rsidRDefault="00C17A7A" w:rsidP="00B95D8B">
            <w:pPr>
              <w:tabs>
                <w:tab w:val="left" w:pos="-39"/>
              </w:tabs>
              <w:spacing w:after="0" w:line="240" w:lineRule="auto"/>
              <w:ind w:right="-127"/>
              <w:jc w:val="center"/>
              <w:rPr>
                <w:rFonts w:ascii="PT Astra Serif" w:eastAsia="Times New Roman" w:hAnsi="PT Astra Serif" w:cs="Times New Roman"/>
                <w:lang w:eastAsia="ru-RU"/>
              </w:rPr>
            </w:pPr>
            <w:r>
              <w:rPr>
                <w:rFonts w:ascii="PT Astra Serif" w:eastAsia="Times New Roman" w:hAnsi="PT Astra Serif" w:cs="Times New Roman"/>
                <w:lang w:eastAsia="ru-RU"/>
              </w:rPr>
              <w:t>№ п/п</w:t>
            </w:r>
          </w:p>
        </w:tc>
        <w:tc>
          <w:tcPr>
            <w:tcW w:w="1843" w:type="dxa"/>
            <w:shd w:val="clear" w:color="auto" w:fill="FFFFFF" w:themeFill="background1"/>
            <w:vAlign w:val="center"/>
            <w:hideMark/>
          </w:tcPr>
          <w:p w14:paraId="0E9DF18C"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Наименование показателя</w:t>
            </w:r>
          </w:p>
        </w:tc>
        <w:tc>
          <w:tcPr>
            <w:tcW w:w="1873" w:type="dxa"/>
            <w:shd w:val="clear" w:color="auto" w:fill="FFFFFF" w:themeFill="background1"/>
            <w:vAlign w:val="center"/>
            <w:hideMark/>
          </w:tcPr>
          <w:p w14:paraId="5C48315E"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Ответственный за показатель</w:t>
            </w:r>
          </w:p>
        </w:tc>
        <w:tc>
          <w:tcPr>
            <w:tcW w:w="1276" w:type="dxa"/>
            <w:shd w:val="clear" w:color="auto" w:fill="FFFFFF" w:themeFill="background1"/>
            <w:vAlign w:val="center"/>
            <w:hideMark/>
          </w:tcPr>
          <w:p w14:paraId="589AD51D"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Единица измерения</w:t>
            </w:r>
          </w:p>
        </w:tc>
        <w:tc>
          <w:tcPr>
            <w:tcW w:w="850" w:type="dxa"/>
            <w:shd w:val="clear" w:color="auto" w:fill="FFFFFF" w:themeFill="background1"/>
            <w:vAlign w:val="center"/>
            <w:hideMark/>
          </w:tcPr>
          <w:p w14:paraId="46EE9DF0" w14:textId="3AEABC59" w:rsidR="00EB13DE" w:rsidRDefault="00C17A7A" w:rsidP="00B95D8B">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План</w:t>
            </w:r>
            <w:r>
              <w:rPr>
                <w:rFonts w:ascii="PT Astra Serif" w:eastAsia="Times New Roman" w:hAnsi="PT Astra Serif" w:cs="Times New Roman"/>
                <w:lang w:eastAsia="ru-RU"/>
              </w:rPr>
              <w:br/>
              <w:t>202</w:t>
            </w:r>
            <w:r w:rsidR="00B95D8B">
              <w:rPr>
                <w:rFonts w:ascii="PT Astra Serif" w:eastAsia="Times New Roman" w:hAnsi="PT Astra Serif" w:cs="Times New Roman"/>
                <w:lang w:eastAsia="ru-RU"/>
              </w:rPr>
              <w:t>5</w:t>
            </w:r>
            <w:r>
              <w:rPr>
                <w:rFonts w:ascii="PT Astra Serif" w:eastAsia="Times New Roman" w:hAnsi="PT Astra Serif" w:cs="Times New Roman"/>
                <w:lang w:eastAsia="ru-RU"/>
              </w:rPr>
              <w:t xml:space="preserve"> год</w:t>
            </w:r>
          </w:p>
        </w:tc>
        <w:tc>
          <w:tcPr>
            <w:tcW w:w="1067" w:type="dxa"/>
            <w:shd w:val="clear" w:color="auto" w:fill="FFFFFF" w:themeFill="background1"/>
            <w:vAlign w:val="center"/>
            <w:hideMark/>
          </w:tcPr>
          <w:p w14:paraId="4B2DE950" w14:textId="2A20F209" w:rsidR="00EB13DE" w:rsidRDefault="00C17A7A" w:rsidP="00B95D8B">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Факт</w:t>
            </w:r>
            <w:r>
              <w:rPr>
                <w:rFonts w:ascii="PT Astra Serif" w:eastAsia="Times New Roman" w:hAnsi="PT Astra Serif" w:cs="Times New Roman"/>
                <w:lang w:eastAsia="ru-RU"/>
              </w:rPr>
              <w:br/>
              <w:t>202</w:t>
            </w:r>
            <w:r w:rsidR="00B95D8B">
              <w:rPr>
                <w:rFonts w:ascii="PT Astra Serif" w:eastAsia="Times New Roman" w:hAnsi="PT Astra Serif" w:cs="Times New Roman"/>
                <w:lang w:eastAsia="ru-RU"/>
              </w:rPr>
              <w:t>5</w:t>
            </w:r>
            <w:r>
              <w:rPr>
                <w:rFonts w:ascii="PT Astra Serif" w:eastAsia="Times New Roman" w:hAnsi="PT Astra Serif" w:cs="Times New Roman"/>
                <w:lang w:eastAsia="ru-RU"/>
              </w:rPr>
              <w:t xml:space="preserve"> год</w:t>
            </w:r>
          </w:p>
        </w:tc>
        <w:tc>
          <w:tcPr>
            <w:tcW w:w="1201" w:type="dxa"/>
            <w:shd w:val="clear" w:color="auto" w:fill="FFFFFF" w:themeFill="background1"/>
            <w:vAlign w:val="center"/>
            <w:hideMark/>
          </w:tcPr>
          <w:p w14:paraId="3B5C75D5" w14:textId="622C7181" w:rsidR="00EB13DE" w:rsidRDefault="00C17A7A" w:rsidP="004103A1">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Процент выполнения</w:t>
            </w:r>
            <w:r>
              <w:rPr>
                <w:rFonts w:ascii="PT Astra Serif" w:eastAsia="Times New Roman" w:hAnsi="PT Astra Serif" w:cs="Times New Roman"/>
                <w:lang w:eastAsia="ru-RU"/>
              </w:rPr>
              <w:br/>
              <w:t>(%)</w:t>
            </w:r>
          </w:p>
        </w:tc>
        <w:tc>
          <w:tcPr>
            <w:tcW w:w="1560" w:type="dxa"/>
            <w:shd w:val="clear" w:color="auto" w:fill="FFFFFF" w:themeFill="background1"/>
            <w:vAlign w:val="center"/>
            <w:hideMark/>
          </w:tcPr>
          <w:p w14:paraId="65214910"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Достигнут/Не достигнут</w:t>
            </w:r>
          </w:p>
        </w:tc>
      </w:tr>
      <w:tr w:rsidR="00EB13DE" w14:paraId="545C49D2" w14:textId="77777777" w:rsidTr="00B95D8B">
        <w:trPr>
          <w:trHeight w:val="269"/>
          <w:tblHeader/>
          <w:jc w:val="center"/>
        </w:trPr>
        <w:tc>
          <w:tcPr>
            <w:tcW w:w="390" w:type="dxa"/>
            <w:shd w:val="clear" w:color="auto" w:fill="FFFFFF" w:themeFill="background1"/>
            <w:vAlign w:val="center"/>
          </w:tcPr>
          <w:p w14:paraId="2807BEB1" w14:textId="77777777" w:rsidR="00EB13DE" w:rsidRDefault="00C17A7A" w:rsidP="00B95D8B">
            <w:pPr>
              <w:tabs>
                <w:tab w:val="left" w:pos="-39"/>
              </w:tabs>
              <w:spacing w:after="0" w:line="240" w:lineRule="auto"/>
              <w:ind w:right="-127"/>
              <w:jc w:val="center"/>
              <w:rPr>
                <w:rFonts w:ascii="PT Astra Serif" w:eastAsia="Times New Roman" w:hAnsi="PT Astra Serif" w:cs="Times New Roman"/>
                <w:lang w:eastAsia="ru-RU"/>
              </w:rPr>
            </w:pPr>
            <w:r>
              <w:rPr>
                <w:rFonts w:ascii="PT Astra Serif" w:eastAsia="Times New Roman" w:hAnsi="PT Astra Serif" w:cs="Times New Roman"/>
                <w:lang w:eastAsia="ru-RU"/>
              </w:rPr>
              <w:t>1</w:t>
            </w:r>
          </w:p>
        </w:tc>
        <w:tc>
          <w:tcPr>
            <w:tcW w:w="1843" w:type="dxa"/>
            <w:shd w:val="clear" w:color="auto" w:fill="FFFFFF" w:themeFill="background1"/>
            <w:vAlign w:val="center"/>
          </w:tcPr>
          <w:p w14:paraId="4C2B4266"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2</w:t>
            </w:r>
          </w:p>
        </w:tc>
        <w:tc>
          <w:tcPr>
            <w:tcW w:w="1873" w:type="dxa"/>
            <w:shd w:val="clear" w:color="auto" w:fill="FFFFFF" w:themeFill="background1"/>
            <w:vAlign w:val="center"/>
          </w:tcPr>
          <w:p w14:paraId="329F2271"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3</w:t>
            </w:r>
          </w:p>
        </w:tc>
        <w:tc>
          <w:tcPr>
            <w:tcW w:w="1276" w:type="dxa"/>
            <w:shd w:val="clear" w:color="auto" w:fill="FFFFFF" w:themeFill="background1"/>
            <w:vAlign w:val="center"/>
          </w:tcPr>
          <w:p w14:paraId="1DF9054C"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4</w:t>
            </w:r>
          </w:p>
        </w:tc>
        <w:tc>
          <w:tcPr>
            <w:tcW w:w="850" w:type="dxa"/>
            <w:shd w:val="clear" w:color="auto" w:fill="FFFFFF" w:themeFill="background1"/>
            <w:vAlign w:val="center"/>
          </w:tcPr>
          <w:p w14:paraId="754CE995"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5</w:t>
            </w:r>
          </w:p>
        </w:tc>
        <w:tc>
          <w:tcPr>
            <w:tcW w:w="1067" w:type="dxa"/>
            <w:shd w:val="clear" w:color="auto" w:fill="FFFFFF" w:themeFill="background1"/>
            <w:vAlign w:val="center"/>
          </w:tcPr>
          <w:p w14:paraId="22A9E314"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6</w:t>
            </w:r>
          </w:p>
        </w:tc>
        <w:tc>
          <w:tcPr>
            <w:tcW w:w="1201" w:type="dxa"/>
            <w:shd w:val="clear" w:color="auto" w:fill="FFFFFF" w:themeFill="background1"/>
            <w:vAlign w:val="center"/>
          </w:tcPr>
          <w:p w14:paraId="6A794A1C"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7</w:t>
            </w:r>
          </w:p>
        </w:tc>
        <w:tc>
          <w:tcPr>
            <w:tcW w:w="1560" w:type="dxa"/>
            <w:shd w:val="clear" w:color="auto" w:fill="FFFFFF" w:themeFill="background1"/>
            <w:vAlign w:val="center"/>
          </w:tcPr>
          <w:p w14:paraId="4A1CF7D4" w14:textId="77777777" w:rsidR="00EB13DE" w:rsidRDefault="00C17A7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8</w:t>
            </w:r>
          </w:p>
        </w:tc>
      </w:tr>
      <w:tr w:rsidR="00EB13DE" w14:paraId="39910F07" w14:textId="77777777" w:rsidTr="00B95D8B">
        <w:trPr>
          <w:trHeight w:val="1373"/>
          <w:jc w:val="center"/>
        </w:trPr>
        <w:tc>
          <w:tcPr>
            <w:tcW w:w="390" w:type="dxa"/>
            <w:shd w:val="clear" w:color="auto" w:fill="FFFFFF" w:themeFill="background1"/>
            <w:vAlign w:val="center"/>
            <w:hideMark/>
          </w:tcPr>
          <w:p w14:paraId="7388D3E7" w14:textId="77777777" w:rsidR="00EB13DE" w:rsidRDefault="00C17A7A" w:rsidP="00B95D8B">
            <w:pPr>
              <w:tabs>
                <w:tab w:val="left" w:pos="-39"/>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w:t>
            </w:r>
          </w:p>
        </w:tc>
        <w:tc>
          <w:tcPr>
            <w:tcW w:w="1843" w:type="dxa"/>
            <w:shd w:val="clear" w:color="auto" w:fill="FFFFFF" w:themeFill="background1"/>
            <w:vAlign w:val="center"/>
            <w:hideMark/>
          </w:tcPr>
          <w:p w14:paraId="63364438" w14:textId="77777777" w:rsidR="00EB13DE" w:rsidRDefault="00C17A7A">
            <w:pPr>
              <w:tabs>
                <w:tab w:val="left" w:pos="0"/>
              </w:tabs>
              <w:spacing w:after="0" w:line="240" w:lineRule="auto"/>
              <w:rPr>
                <w:rFonts w:ascii="PT Astra Serif" w:eastAsia="Times New Roman" w:hAnsi="PT Astra Serif" w:cs="Times New Roman"/>
                <w:lang w:eastAsia="ru-RU"/>
              </w:rPr>
            </w:pPr>
            <w:r>
              <w:rPr>
                <w:rFonts w:ascii="PT Astra Serif" w:eastAsia="Times New Roman" w:hAnsi="PT Astra Serif" w:cs="Times New Roman"/>
                <w:lang w:eastAsia="ru-RU"/>
              </w:rPr>
              <w:t>Доля занятых в сфере малого и среднего предпринимательства, включая индивидуальных предпринимателей и самозанятых граждан, в общем числе занятых Томской области</w:t>
            </w:r>
          </w:p>
        </w:tc>
        <w:tc>
          <w:tcPr>
            <w:tcW w:w="1873" w:type="dxa"/>
            <w:shd w:val="clear" w:color="auto" w:fill="FFFFFF" w:themeFill="background1"/>
            <w:vAlign w:val="center"/>
            <w:hideMark/>
          </w:tcPr>
          <w:p w14:paraId="33E40990" w14:textId="2C373811" w:rsidR="00EB13DE" w:rsidRDefault="0022737B">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Департамент инвестиционной и промышленной политики Томской области</w:t>
            </w:r>
          </w:p>
        </w:tc>
        <w:tc>
          <w:tcPr>
            <w:tcW w:w="1276" w:type="dxa"/>
            <w:shd w:val="clear" w:color="auto" w:fill="FFFFFF" w:themeFill="background1"/>
            <w:vAlign w:val="center"/>
            <w:hideMark/>
          </w:tcPr>
          <w:p w14:paraId="4E4F9E65" w14:textId="19506D71" w:rsidR="00EB13DE" w:rsidRDefault="00822556">
            <w:pPr>
              <w:tabs>
                <w:tab w:val="left" w:pos="0"/>
              </w:tabs>
              <w:spacing w:after="0" w:line="240" w:lineRule="auto"/>
              <w:jc w:val="center"/>
              <w:rPr>
                <w:rFonts w:ascii="PT Astra Serif" w:eastAsia="Times New Roman" w:hAnsi="PT Astra Serif" w:cs="Times New Roman"/>
                <w:lang w:eastAsia="ru-RU"/>
              </w:rPr>
            </w:pPr>
            <w:r w:rsidRPr="000812A3">
              <w:rPr>
                <w:rFonts w:ascii="PT Astra Serif" w:eastAsia="Times New Roman" w:hAnsi="PT Astra Serif" w:cs="Times New Roman"/>
                <w:lang w:eastAsia="ru-RU"/>
              </w:rPr>
              <w:t>%</w:t>
            </w:r>
          </w:p>
        </w:tc>
        <w:tc>
          <w:tcPr>
            <w:tcW w:w="850" w:type="dxa"/>
            <w:shd w:val="clear" w:color="auto" w:fill="FFFFFF" w:themeFill="background1"/>
            <w:vAlign w:val="center"/>
          </w:tcPr>
          <w:p w14:paraId="5F7C74A9" w14:textId="58CB6B22" w:rsidR="00EB13DE" w:rsidRPr="007D0EB8" w:rsidRDefault="007D0EB8" w:rsidP="003A5013">
            <w:pPr>
              <w:tabs>
                <w:tab w:val="left" w:pos="0"/>
              </w:tabs>
              <w:spacing w:after="0" w:line="240" w:lineRule="auto"/>
              <w:jc w:val="center"/>
              <w:rPr>
                <w:rFonts w:ascii="PT Astra Serif" w:eastAsia="Times New Roman" w:hAnsi="PT Astra Serif" w:cs="Times New Roman"/>
                <w:lang w:eastAsia="ru-RU"/>
              </w:rPr>
            </w:pPr>
            <w:r w:rsidRPr="007D0EB8">
              <w:rPr>
                <w:rFonts w:ascii="PT Astra Serif" w:eastAsia="Times New Roman" w:hAnsi="PT Astra Serif" w:cs="Times New Roman"/>
                <w:lang w:eastAsia="ru-RU"/>
              </w:rPr>
              <w:t>36,1</w:t>
            </w:r>
          </w:p>
        </w:tc>
        <w:tc>
          <w:tcPr>
            <w:tcW w:w="1067" w:type="dxa"/>
            <w:shd w:val="clear" w:color="auto" w:fill="FFFFFF" w:themeFill="background1"/>
            <w:vAlign w:val="center"/>
          </w:tcPr>
          <w:p w14:paraId="44946DC8" w14:textId="55E1CEF9" w:rsidR="00EB13DE" w:rsidRPr="007D0EB8" w:rsidRDefault="007D0EB8">
            <w:pPr>
              <w:tabs>
                <w:tab w:val="left" w:pos="0"/>
              </w:tabs>
              <w:spacing w:after="0" w:line="240" w:lineRule="auto"/>
              <w:jc w:val="center"/>
              <w:rPr>
                <w:rFonts w:ascii="PT Astra Serif" w:eastAsia="Times New Roman" w:hAnsi="PT Astra Serif" w:cs="Times New Roman"/>
                <w:lang w:eastAsia="ru-RU"/>
              </w:rPr>
            </w:pPr>
            <w:r w:rsidRPr="007D0EB8">
              <w:rPr>
                <w:rFonts w:ascii="PT Astra Serif" w:eastAsia="Times New Roman" w:hAnsi="PT Astra Serif" w:cs="Times New Roman"/>
                <w:lang w:eastAsia="ru-RU"/>
              </w:rPr>
              <w:t>40,5</w:t>
            </w:r>
            <w:r w:rsidR="003B55D5" w:rsidRPr="007D0EB8">
              <w:rPr>
                <w:rFonts w:ascii="PT Astra Serif" w:eastAsia="Times New Roman" w:hAnsi="PT Astra Serif" w:cs="Times New Roman"/>
                <w:lang w:eastAsia="ru-RU"/>
              </w:rPr>
              <w:t xml:space="preserve"> (оценка)</w:t>
            </w:r>
          </w:p>
        </w:tc>
        <w:tc>
          <w:tcPr>
            <w:tcW w:w="1201" w:type="dxa"/>
            <w:shd w:val="clear" w:color="auto" w:fill="FFFFFF" w:themeFill="background1"/>
            <w:vAlign w:val="center"/>
          </w:tcPr>
          <w:p w14:paraId="0D446B33" w14:textId="4289C551" w:rsidR="00EB13DE" w:rsidRPr="007D0EB8" w:rsidRDefault="007D0EB8" w:rsidP="0000666C">
            <w:pPr>
              <w:tabs>
                <w:tab w:val="left" w:pos="0"/>
              </w:tabs>
              <w:spacing w:after="0" w:line="240" w:lineRule="auto"/>
              <w:jc w:val="center"/>
              <w:rPr>
                <w:rFonts w:ascii="PT Astra Serif" w:eastAsia="Times New Roman" w:hAnsi="PT Astra Serif" w:cs="Times New Roman"/>
                <w:lang w:eastAsia="ru-RU"/>
              </w:rPr>
            </w:pPr>
            <w:r w:rsidRPr="007D0EB8">
              <w:rPr>
                <w:rFonts w:ascii="PT Astra Serif" w:eastAsia="Times New Roman" w:hAnsi="PT Astra Serif" w:cs="Times New Roman"/>
                <w:lang w:eastAsia="ru-RU"/>
              </w:rPr>
              <w:t>112,2</w:t>
            </w:r>
          </w:p>
        </w:tc>
        <w:tc>
          <w:tcPr>
            <w:tcW w:w="1560" w:type="dxa"/>
            <w:shd w:val="clear" w:color="auto" w:fill="FFFFFF" w:themeFill="background1"/>
            <w:vAlign w:val="center"/>
          </w:tcPr>
          <w:p w14:paraId="14D13954" w14:textId="77777777" w:rsidR="00EB13DE" w:rsidRPr="007D0EB8" w:rsidRDefault="00C17A7A">
            <w:pPr>
              <w:tabs>
                <w:tab w:val="left" w:pos="0"/>
              </w:tabs>
              <w:spacing w:after="0" w:line="240" w:lineRule="auto"/>
              <w:jc w:val="center"/>
              <w:rPr>
                <w:rFonts w:ascii="PT Astra Serif" w:eastAsia="Times New Roman" w:hAnsi="PT Astra Serif" w:cs="Times New Roman"/>
                <w:lang w:eastAsia="ru-RU"/>
              </w:rPr>
            </w:pPr>
            <w:r w:rsidRPr="007D0EB8">
              <w:rPr>
                <w:rFonts w:ascii="PT Astra Serif" w:eastAsia="Times New Roman" w:hAnsi="PT Astra Serif" w:cs="Times New Roman"/>
                <w:lang w:eastAsia="ru-RU"/>
              </w:rPr>
              <w:t>Достигнут</w:t>
            </w:r>
          </w:p>
        </w:tc>
      </w:tr>
      <w:tr w:rsidR="00FD1276" w14:paraId="1B8B8425" w14:textId="77777777" w:rsidTr="00B95D8B">
        <w:trPr>
          <w:trHeight w:val="1236"/>
          <w:jc w:val="center"/>
        </w:trPr>
        <w:tc>
          <w:tcPr>
            <w:tcW w:w="390" w:type="dxa"/>
            <w:shd w:val="clear" w:color="auto" w:fill="FFFFFF" w:themeFill="background1"/>
            <w:vAlign w:val="center"/>
            <w:hideMark/>
          </w:tcPr>
          <w:p w14:paraId="0CFA4C46" w14:textId="77777777" w:rsidR="00FD1276" w:rsidRPr="009E37AB" w:rsidRDefault="00FD1276" w:rsidP="00B95D8B">
            <w:pPr>
              <w:tabs>
                <w:tab w:val="left" w:pos="-39"/>
              </w:tabs>
              <w:spacing w:after="0" w:line="240" w:lineRule="auto"/>
              <w:jc w:val="center"/>
              <w:rPr>
                <w:rFonts w:ascii="PT Astra Serif" w:eastAsia="Times New Roman" w:hAnsi="PT Astra Serif" w:cs="Times New Roman"/>
                <w:lang w:eastAsia="ru-RU"/>
              </w:rPr>
            </w:pPr>
            <w:r w:rsidRPr="009E37AB">
              <w:rPr>
                <w:rFonts w:ascii="PT Astra Serif" w:eastAsia="Times New Roman" w:hAnsi="PT Astra Serif" w:cs="Times New Roman"/>
                <w:lang w:eastAsia="ru-RU"/>
              </w:rPr>
              <w:t>2</w:t>
            </w:r>
          </w:p>
        </w:tc>
        <w:tc>
          <w:tcPr>
            <w:tcW w:w="1843" w:type="dxa"/>
            <w:shd w:val="clear" w:color="auto" w:fill="FFFFFF" w:themeFill="background1"/>
            <w:vAlign w:val="center"/>
            <w:hideMark/>
          </w:tcPr>
          <w:p w14:paraId="794CCCE7" w14:textId="77777777" w:rsidR="00FD1276" w:rsidRPr="00FD1276" w:rsidRDefault="00FD1276">
            <w:pPr>
              <w:tabs>
                <w:tab w:val="left" w:pos="0"/>
              </w:tabs>
              <w:spacing w:after="0" w:line="240" w:lineRule="auto"/>
              <w:rPr>
                <w:rFonts w:ascii="PT Astra Serif" w:eastAsia="Times New Roman" w:hAnsi="PT Astra Serif" w:cs="Times New Roman"/>
                <w:lang w:eastAsia="ru-RU"/>
              </w:rPr>
            </w:pPr>
            <w:r w:rsidRPr="00FD1276">
              <w:rPr>
                <w:rFonts w:ascii="PT Astra Serif" w:eastAsia="Times New Roman" w:hAnsi="PT Astra Serif" w:cs="PT Astra Serif"/>
                <w:lang w:eastAsia="ru-RU"/>
              </w:rPr>
              <w:t>Прирост ВРП в сопоставимых ценах</w:t>
            </w:r>
          </w:p>
        </w:tc>
        <w:tc>
          <w:tcPr>
            <w:tcW w:w="1873" w:type="dxa"/>
            <w:shd w:val="clear" w:color="auto" w:fill="FFFFFF" w:themeFill="background1"/>
            <w:vAlign w:val="center"/>
            <w:hideMark/>
          </w:tcPr>
          <w:p w14:paraId="125DB1F5" w14:textId="77777777"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PT Astra Serif"/>
                <w:lang w:eastAsia="ru-RU"/>
              </w:rPr>
              <w:t>Департамент экономики Администрации Томской области</w:t>
            </w:r>
          </w:p>
        </w:tc>
        <w:tc>
          <w:tcPr>
            <w:tcW w:w="1276" w:type="dxa"/>
            <w:shd w:val="clear" w:color="auto" w:fill="FFFFFF" w:themeFill="background1"/>
            <w:vAlign w:val="center"/>
            <w:hideMark/>
          </w:tcPr>
          <w:p w14:paraId="2F80B72E" w14:textId="77777777"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w:t>
            </w:r>
          </w:p>
        </w:tc>
        <w:tc>
          <w:tcPr>
            <w:tcW w:w="850" w:type="dxa"/>
            <w:shd w:val="clear" w:color="auto" w:fill="FFFFFF" w:themeFill="background1"/>
            <w:vAlign w:val="center"/>
          </w:tcPr>
          <w:p w14:paraId="78003BDF" w14:textId="3A639A1B"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1,9</w:t>
            </w:r>
          </w:p>
        </w:tc>
        <w:tc>
          <w:tcPr>
            <w:tcW w:w="1067" w:type="dxa"/>
            <w:shd w:val="clear" w:color="auto" w:fill="FFFFFF" w:themeFill="background1"/>
            <w:vAlign w:val="center"/>
          </w:tcPr>
          <w:p w14:paraId="3C05C3E3" w14:textId="6C50FE24"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0,1 (оценка)</w:t>
            </w:r>
          </w:p>
        </w:tc>
        <w:tc>
          <w:tcPr>
            <w:tcW w:w="1201" w:type="dxa"/>
            <w:shd w:val="clear" w:color="auto" w:fill="FFFFFF" w:themeFill="background1"/>
            <w:vAlign w:val="center"/>
          </w:tcPr>
          <w:p w14:paraId="4438A844" w14:textId="7A32A37C"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5,3</w:t>
            </w:r>
          </w:p>
        </w:tc>
        <w:tc>
          <w:tcPr>
            <w:tcW w:w="1560" w:type="dxa"/>
            <w:shd w:val="clear" w:color="auto" w:fill="FFFFFF" w:themeFill="background1"/>
            <w:vAlign w:val="center"/>
          </w:tcPr>
          <w:p w14:paraId="4C9C1983" w14:textId="03B6C85B"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Не достигнут</w:t>
            </w:r>
          </w:p>
        </w:tc>
      </w:tr>
      <w:tr w:rsidR="00FD1276" w14:paraId="6CD7F6FD" w14:textId="77777777" w:rsidTr="00B95D8B">
        <w:trPr>
          <w:trHeight w:val="1236"/>
          <w:jc w:val="center"/>
        </w:trPr>
        <w:tc>
          <w:tcPr>
            <w:tcW w:w="390" w:type="dxa"/>
            <w:shd w:val="clear" w:color="auto" w:fill="FFFFFF" w:themeFill="background1"/>
            <w:vAlign w:val="center"/>
          </w:tcPr>
          <w:p w14:paraId="24B1B2E0" w14:textId="04AD9689" w:rsidR="00FD1276" w:rsidRPr="009E37AB" w:rsidRDefault="00FD1276" w:rsidP="00B95D8B">
            <w:pPr>
              <w:tabs>
                <w:tab w:val="left" w:pos="-39"/>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3</w:t>
            </w:r>
          </w:p>
        </w:tc>
        <w:tc>
          <w:tcPr>
            <w:tcW w:w="1843" w:type="dxa"/>
            <w:shd w:val="clear" w:color="auto" w:fill="FFFFFF" w:themeFill="background1"/>
            <w:vAlign w:val="center"/>
          </w:tcPr>
          <w:p w14:paraId="50280D59" w14:textId="464B0406" w:rsidR="00FD1276" w:rsidRPr="00FD1276" w:rsidRDefault="00FD1276" w:rsidP="00B95D8B">
            <w:pPr>
              <w:tabs>
                <w:tab w:val="left" w:pos="0"/>
              </w:tabs>
              <w:spacing w:after="0" w:line="240" w:lineRule="auto"/>
              <w:rPr>
                <w:rFonts w:ascii="PT Astra Serif" w:eastAsia="Times New Roman" w:hAnsi="PT Astra Serif" w:cs="PT Astra Serif"/>
                <w:lang w:eastAsia="ru-RU"/>
              </w:rPr>
            </w:pPr>
            <w:r w:rsidRPr="00FD1276">
              <w:rPr>
                <w:rFonts w:ascii="PT Astra Serif" w:hAnsi="PT Astra Serif" w:cs="Calibri"/>
                <w:color w:val="000000" w:themeColor="text1"/>
              </w:rPr>
              <w:t xml:space="preserve">Темп роста объема производства по виду экономической деятельности «Обрабатывающие производства» (в сопоставимых ценах, по отношению к 2020 году) </w:t>
            </w:r>
          </w:p>
        </w:tc>
        <w:tc>
          <w:tcPr>
            <w:tcW w:w="1873" w:type="dxa"/>
            <w:shd w:val="clear" w:color="auto" w:fill="FFFFFF" w:themeFill="background1"/>
            <w:vAlign w:val="center"/>
          </w:tcPr>
          <w:p w14:paraId="2B94DE3C" w14:textId="3F344EFE" w:rsidR="00FD1276" w:rsidRPr="00FD1276" w:rsidRDefault="00FD1276">
            <w:pPr>
              <w:tabs>
                <w:tab w:val="left" w:pos="0"/>
              </w:tabs>
              <w:spacing w:after="0" w:line="240" w:lineRule="auto"/>
              <w:jc w:val="center"/>
              <w:rPr>
                <w:rFonts w:ascii="PT Astra Serif" w:eastAsia="Times New Roman" w:hAnsi="PT Astra Serif" w:cs="PT Astra Serif"/>
                <w:lang w:eastAsia="ru-RU"/>
              </w:rPr>
            </w:pPr>
            <w:r w:rsidRPr="00FD1276">
              <w:rPr>
                <w:rFonts w:ascii="PT Astra Serif" w:eastAsia="Times New Roman" w:hAnsi="PT Astra Serif" w:cs="Times New Roman"/>
                <w:lang w:eastAsia="ru-RU"/>
              </w:rPr>
              <w:t>Департамент инвестиционной и промышленной политики Томской области</w:t>
            </w:r>
          </w:p>
        </w:tc>
        <w:tc>
          <w:tcPr>
            <w:tcW w:w="1276" w:type="dxa"/>
            <w:shd w:val="clear" w:color="auto" w:fill="FFFFFF" w:themeFill="background1"/>
            <w:vAlign w:val="center"/>
          </w:tcPr>
          <w:p w14:paraId="091E618B" w14:textId="76B4EC54"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hAnsi="PT Astra Serif" w:cs="Calibri"/>
                <w:color w:val="000000" w:themeColor="text1"/>
              </w:rPr>
              <w:t>%</w:t>
            </w:r>
          </w:p>
        </w:tc>
        <w:tc>
          <w:tcPr>
            <w:tcW w:w="850" w:type="dxa"/>
            <w:shd w:val="clear" w:color="auto" w:fill="FFFFFF" w:themeFill="background1"/>
            <w:vAlign w:val="center"/>
          </w:tcPr>
          <w:p w14:paraId="6D90B862" w14:textId="13999B7C"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125,1</w:t>
            </w:r>
          </w:p>
        </w:tc>
        <w:tc>
          <w:tcPr>
            <w:tcW w:w="1067" w:type="dxa"/>
            <w:shd w:val="clear" w:color="auto" w:fill="FFFFFF" w:themeFill="background1"/>
            <w:vAlign w:val="center"/>
          </w:tcPr>
          <w:p w14:paraId="63FE6BDB" w14:textId="184C999A"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125,2</w:t>
            </w:r>
          </w:p>
        </w:tc>
        <w:tc>
          <w:tcPr>
            <w:tcW w:w="1201" w:type="dxa"/>
            <w:shd w:val="clear" w:color="auto" w:fill="FFFFFF" w:themeFill="background1"/>
            <w:vAlign w:val="center"/>
          </w:tcPr>
          <w:p w14:paraId="327C8BBF" w14:textId="4DAD7167"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100,1</w:t>
            </w:r>
          </w:p>
        </w:tc>
        <w:tc>
          <w:tcPr>
            <w:tcW w:w="1560" w:type="dxa"/>
            <w:shd w:val="clear" w:color="auto" w:fill="FFFFFF" w:themeFill="background1"/>
            <w:vAlign w:val="center"/>
          </w:tcPr>
          <w:p w14:paraId="6F09FA65" w14:textId="11E448B3" w:rsidR="00FD1276" w:rsidRPr="00FD1276" w:rsidRDefault="00FD1276">
            <w:pPr>
              <w:tabs>
                <w:tab w:val="left" w:pos="0"/>
              </w:tabs>
              <w:spacing w:after="0" w:line="240" w:lineRule="auto"/>
              <w:jc w:val="center"/>
              <w:rPr>
                <w:rFonts w:ascii="PT Astra Serif" w:eastAsia="Times New Roman" w:hAnsi="PT Astra Serif" w:cs="Times New Roman"/>
                <w:lang w:eastAsia="ru-RU"/>
              </w:rPr>
            </w:pPr>
            <w:r w:rsidRPr="00FD1276">
              <w:rPr>
                <w:rFonts w:ascii="PT Astra Serif" w:eastAsia="Times New Roman" w:hAnsi="PT Astra Serif" w:cs="Times New Roman"/>
                <w:lang w:eastAsia="ru-RU"/>
              </w:rPr>
              <w:t>Достигнут</w:t>
            </w:r>
          </w:p>
        </w:tc>
      </w:tr>
      <w:tr w:rsidR="00B95D8B" w14:paraId="0914F953" w14:textId="77777777" w:rsidTr="00B95D8B">
        <w:trPr>
          <w:trHeight w:val="1236"/>
          <w:jc w:val="center"/>
        </w:trPr>
        <w:tc>
          <w:tcPr>
            <w:tcW w:w="390" w:type="dxa"/>
            <w:shd w:val="clear" w:color="auto" w:fill="FFFFFF" w:themeFill="background1"/>
            <w:vAlign w:val="center"/>
          </w:tcPr>
          <w:p w14:paraId="0B06D087" w14:textId="1274ADC9" w:rsidR="00B95D8B" w:rsidRPr="009E37AB" w:rsidRDefault="00B95D8B" w:rsidP="00B95D8B">
            <w:pPr>
              <w:tabs>
                <w:tab w:val="left" w:pos="-39"/>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4</w:t>
            </w:r>
          </w:p>
        </w:tc>
        <w:tc>
          <w:tcPr>
            <w:tcW w:w="1843" w:type="dxa"/>
            <w:shd w:val="clear" w:color="auto" w:fill="FFFFFF" w:themeFill="background1"/>
            <w:vAlign w:val="center"/>
          </w:tcPr>
          <w:p w14:paraId="1F7A8A36" w14:textId="59CEF317" w:rsidR="00B95D8B" w:rsidRPr="009E37AB" w:rsidRDefault="00B95D8B" w:rsidP="00B95D8B">
            <w:pPr>
              <w:tabs>
                <w:tab w:val="left" w:pos="0"/>
              </w:tabs>
              <w:spacing w:after="0" w:line="240" w:lineRule="auto"/>
              <w:rPr>
                <w:rFonts w:ascii="PT Astra Serif" w:eastAsia="Times New Roman" w:hAnsi="PT Astra Serif" w:cs="PT Astra Serif"/>
                <w:lang w:eastAsia="ru-RU"/>
              </w:rPr>
            </w:pPr>
            <w:r w:rsidRPr="00F37694">
              <w:rPr>
                <w:rFonts w:ascii="PT Astra Serif" w:hAnsi="PT Astra Serif"/>
                <w:color w:val="000000" w:themeColor="text1"/>
              </w:rPr>
              <w:t xml:space="preserve">Количество туристических поездок </w:t>
            </w:r>
            <w:r w:rsidRPr="00F37694">
              <w:rPr>
                <w:rFonts w:ascii="PT Astra Serif" w:hAnsi="PT Astra Serif"/>
                <w:color w:val="000000" w:themeColor="text1"/>
              </w:rPr>
              <w:br/>
              <w:t xml:space="preserve">по территории Российской Федерации, миллион </w:t>
            </w:r>
          </w:p>
        </w:tc>
        <w:tc>
          <w:tcPr>
            <w:tcW w:w="1873" w:type="dxa"/>
            <w:shd w:val="clear" w:color="auto" w:fill="FFFFFF" w:themeFill="background1"/>
            <w:vAlign w:val="center"/>
          </w:tcPr>
          <w:p w14:paraId="3B14F1D0" w14:textId="5FD537F6" w:rsidR="00B95D8B" w:rsidRPr="000812A3" w:rsidRDefault="00B95D8B">
            <w:pPr>
              <w:tabs>
                <w:tab w:val="left" w:pos="0"/>
              </w:tabs>
              <w:spacing w:after="0" w:line="240" w:lineRule="auto"/>
              <w:jc w:val="center"/>
              <w:rPr>
                <w:rFonts w:ascii="PT Astra Serif" w:eastAsia="Times New Roman" w:hAnsi="PT Astra Serif" w:cs="PT Astra Serif"/>
                <w:lang w:eastAsia="ru-RU"/>
              </w:rPr>
            </w:pPr>
            <w:r w:rsidRPr="000812A3">
              <w:rPr>
                <w:rFonts w:ascii="PT Astra Serif" w:eastAsia="Times New Roman" w:hAnsi="PT Astra Serif" w:cs="PT Astra Serif"/>
                <w:lang w:eastAsia="ru-RU"/>
              </w:rPr>
              <w:t>Департамент экономики Администрации Томской области</w:t>
            </w:r>
          </w:p>
        </w:tc>
        <w:tc>
          <w:tcPr>
            <w:tcW w:w="1276" w:type="dxa"/>
            <w:shd w:val="clear" w:color="auto" w:fill="FFFFFF" w:themeFill="background1"/>
            <w:vAlign w:val="center"/>
          </w:tcPr>
          <w:p w14:paraId="2D8D9B3F" w14:textId="5D4611D2" w:rsidR="00B95D8B" w:rsidRPr="000812A3" w:rsidRDefault="00822556">
            <w:pPr>
              <w:tabs>
                <w:tab w:val="left" w:pos="0"/>
              </w:tabs>
              <w:spacing w:after="0" w:line="240" w:lineRule="auto"/>
              <w:jc w:val="center"/>
              <w:rPr>
                <w:rFonts w:ascii="PT Astra Serif" w:eastAsia="Times New Roman" w:hAnsi="PT Astra Serif" w:cs="Times New Roman"/>
                <w:lang w:eastAsia="ru-RU"/>
              </w:rPr>
            </w:pPr>
            <w:r>
              <w:rPr>
                <w:rFonts w:ascii="PT Astra Serif" w:hAnsi="PT Astra Serif"/>
                <w:color w:val="000000" w:themeColor="text1"/>
              </w:rPr>
              <w:t xml:space="preserve">миллион </w:t>
            </w:r>
            <w:r w:rsidR="00B95D8B" w:rsidRPr="00F37694">
              <w:rPr>
                <w:rFonts w:ascii="PT Astra Serif" w:hAnsi="PT Astra Serif"/>
                <w:color w:val="000000" w:themeColor="text1"/>
              </w:rPr>
              <w:t>штук</w:t>
            </w:r>
          </w:p>
        </w:tc>
        <w:tc>
          <w:tcPr>
            <w:tcW w:w="850" w:type="dxa"/>
            <w:shd w:val="clear" w:color="auto" w:fill="FFFFFF" w:themeFill="background1"/>
            <w:vAlign w:val="center"/>
          </w:tcPr>
          <w:p w14:paraId="2C897BD5" w14:textId="06EEAA09" w:rsidR="00B95D8B" w:rsidRPr="00B95D8B" w:rsidRDefault="00822556">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0,32</w:t>
            </w:r>
          </w:p>
        </w:tc>
        <w:tc>
          <w:tcPr>
            <w:tcW w:w="1067" w:type="dxa"/>
            <w:shd w:val="clear" w:color="auto" w:fill="FFFFFF" w:themeFill="background1"/>
            <w:vAlign w:val="center"/>
          </w:tcPr>
          <w:p w14:paraId="316059D8" w14:textId="13E39D55" w:rsidR="00B95D8B" w:rsidRPr="00B95D8B" w:rsidRDefault="000C31BA">
            <w:pPr>
              <w:tabs>
                <w:tab w:val="left" w:pos="0"/>
              </w:tabs>
              <w:spacing w:after="0" w:line="240" w:lineRule="auto"/>
              <w:jc w:val="center"/>
              <w:rPr>
                <w:rFonts w:ascii="PT Astra Serif" w:eastAsia="Times New Roman" w:hAnsi="PT Astra Serif" w:cs="Times New Roman"/>
                <w:lang w:eastAsia="ru-RU"/>
              </w:rPr>
            </w:pPr>
            <w:r w:rsidRPr="000C31BA">
              <w:rPr>
                <w:rFonts w:ascii="PT Astra Serif" w:eastAsia="Times New Roman" w:hAnsi="PT Astra Serif" w:cs="Times New Roman"/>
                <w:lang w:eastAsia="ru-RU"/>
              </w:rPr>
              <w:t>0,3508</w:t>
            </w:r>
          </w:p>
        </w:tc>
        <w:tc>
          <w:tcPr>
            <w:tcW w:w="1201" w:type="dxa"/>
            <w:shd w:val="clear" w:color="auto" w:fill="FFFFFF" w:themeFill="background1"/>
            <w:vAlign w:val="center"/>
          </w:tcPr>
          <w:p w14:paraId="5863878A" w14:textId="1E178BDD" w:rsidR="00B95D8B" w:rsidRPr="00B95D8B" w:rsidRDefault="000C31BA">
            <w:pPr>
              <w:tabs>
                <w:tab w:val="left" w:pos="0"/>
              </w:tabs>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109,6</w:t>
            </w:r>
          </w:p>
        </w:tc>
        <w:tc>
          <w:tcPr>
            <w:tcW w:w="1560" w:type="dxa"/>
            <w:shd w:val="clear" w:color="auto" w:fill="FFFFFF" w:themeFill="background1"/>
            <w:vAlign w:val="center"/>
          </w:tcPr>
          <w:p w14:paraId="7D538B53" w14:textId="3C141476" w:rsidR="00B95D8B" w:rsidRPr="00B95D8B" w:rsidRDefault="000C31BA">
            <w:pPr>
              <w:tabs>
                <w:tab w:val="left" w:pos="0"/>
              </w:tabs>
              <w:spacing w:after="0" w:line="240" w:lineRule="auto"/>
              <w:jc w:val="center"/>
              <w:rPr>
                <w:rFonts w:ascii="PT Astra Serif" w:eastAsia="Times New Roman" w:hAnsi="PT Astra Serif" w:cs="Times New Roman"/>
                <w:lang w:eastAsia="ru-RU"/>
              </w:rPr>
            </w:pPr>
            <w:r w:rsidRPr="007D0EB8">
              <w:rPr>
                <w:rFonts w:ascii="PT Astra Serif" w:eastAsia="Times New Roman" w:hAnsi="PT Astra Serif" w:cs="Times New Roman"/>
                <w:lang w:eastAsia="ru-RU"/>
              </w:rPr>
              <w:t>Достигнут</w:t>
            </w:r>
          </w:p>
        </w:tc>
      </w:tr>
    </w:tbl>
    <w:p w14:paraId="525932D7" w14:textId="77777777" w:rsidR="00EB13DE" w:rsidRDefault="00EB13DE">
      <w:pPr>
        <w:tabs>
          <w:tab w:val="left" w:pos="0"/>
        </w:tabs>
        <w:spacing w:after="0" w:line="240" w:lineRule="auto"/>
        <w:jc w:val="center"/>
        <w:rPr>
          <w:rFonts w:ascii="PT Astra Serif" w:eastAsia="Times New Roman" w:hAnsi="PT Astra Serif" w:cs="Times New Roman"/>
          <w:b/>
          <w:sz w:val="26"/>
          <w:szCs w:val="26"/>
        </w:rPr>
      </w:pPr>
    </w:p>
    <w:p w14:paraId="4300532C" w14:textId="73EC30D3" w:rsidR="00EB13DE" w:rsidRPr="006C5134" w:rsidRDefault="00C17A7A" w:rsidP="006C5134">
      <w:pPr>
        <w:pStyle w:val="a8"/>
        <w:numPr>
          <w:ilvl w:val="0"/>
          <w:numId w:val="10"/>
        </w:numPr>
        <w:tabs>
          <w:tab w:val="left" w:pos="0"/>
        </w:tabs>
        <w:spacing w:after="0" w:line="240" w:lineRule="auto"/>
        <w:jc w:val="center"/>
        <w:rPr>
          <w:rFonts w:ascii="PT Astra Serif" w:eastAsia="Times New Roman" w:hAnsi="PT Astra Serif" w:cs="Times New Roman"/>
          <w:b/>
          <w:sz w:val="26"/>
          <w:szCs w:val="26"/>
        </w:rPr>
      </w:pPr>
      <w:r w:rsidRPr="006C5134">
        <w:rPr>
          <w:rFonts w:ascii="PT Astra Serif" w:eastAsia="Times New Roman" w:hAnsi="PT Astra Serif" w:cs="Times New Roman"/>
          <w:b/>
          <w:sz w:val="26"/>
          <w:szCs w:val="26"/>
        </w:rPr>
        <w:t xml:space="preserve">Сведения о достижении значений целевых показателей </w:t>
      </w:r>
    </w:p>
    <w:p w14:paraId="7E839C7E" w14:textId="77777777" w:rsidR="00EB13DE" w:rsidRDefault="00EB13DE">
      <w:pPr>
        <w:spacing w:after="0" w:line="240" w:lineRule="auto"/>
        <w:ind w:firstLine="851"/>
        <w:jc w:val="both"/>
        <w:rPr>
          <w:rFonts w:ascii="PT Astra Serif" w:hAnsi="PT Astra Serif" w:cs="Times New Roman"/>
          <w:sz w:val="26"/>
          <w:szCs w:val="26"/>
          <w:lang w:eastAsia="ru-RU"/>
        </w:rPr>
      </w:pPr>
    </w:p>
    <w:p w14:paraId="1A1781FD" w14:textId="7DC28F7A" w:rsidR="00EB13DE" w:rsidRDefault="00C17A7A">
      <w:pPr>
        <w:spacing w:after="0" w:line="240" w:lineRule="auto"/>
        <w:ind w:firstLine="851"/>
        <w:jc w:val="both"/>
        <w:rPr>
          <w:rFonts w:ascii="PT Astra Serif" w:hAnsi="PT Astra Serif"/>
          <w:sz w:val="26"/>
          <w:szCs w:val="26"/>
        </w:rPr>
      </w:pPr>
      <w:r w:rsidRPr="00E339BB">
        <w:rPr>
          <w:rFonts w:ascii="PT Astra Serif" w:hAnsi="PT Astra Serif" w:cs="Times New Roman"/>
          <w:sz w:val="26"/>
          <w:szCs w:val="26"/>
          <w:shd w:val="clear" w:color="auto" w:fill="FFFFFF" w:themeFill="background1"/>
          <w:lang w:eastAsia="ru-RU"/>
        </w:rPr>
        <w:t xml:space="preserve">Доля занятых в </w:t>
      </w:r>
      <w:r w:rsidRPr="00E339BB">
        <w:rPr>
          <w:rFonts w:ascii="PT Astra Serif" w:hAnsi="PT Astra Serif"/>
          <w:sz w:val="26"/>
          <w:szCs w:val="26"/>
          <w:shd w:val="clear" w:color="auto" w:fill="FFFFFF" w:themeFill="background1"/>
        </w:rPr>
        <w:t xml:space="preserve">сфере малого и среднего предпринимательства, включая индивидуальных предпринимателей и самозанятых граждан, в общем числе занятых </w:t>
      </w:r>
      <w:r w:rsidR="00711F78">
        <w:rPr>
          <w:rFonts w:ascii="PT Astra Serif" w:hAnsi="PT Astra Serif"/>
          <w:sz w:val="26"/>
          <w:szCs w:val="26"/>
          <w:shd w:val="clear" w:color="auto" w:fill="FFFFFF" w:themeFill="background1"/>
        </w:rPr>
        <w:t xml:space="preserve">в </w:t>
      </w:r>
      <w:r w:rsidRPr="00E339BB">
        <w:rPr>
          <w:rFonts w:ascii="PT Astra Serif" w:hAnsi="PT Astra Serif"/>
          <w:sz w:val="26"/>
          <w:szCs w:val="26"/>
          <w:shd w:val="clear" w:color="auto" w:fill="FFFFFF" w:themeFill="background1"/>
        </w:rPr>
        <w:t>Томской области в 202</w:t>
      </w:r>
      <w:r w:rsidR="0083309A">
        <w:rPr>
          <w:rFonts w:ascii="PT Astra Serif" w:hAnsi="PT Astra Serif"/>
          <w:sz w:val="26"/>
          <w:szCs w:val="26"/>
          <w:shd w:val="clear" w:color="auto" w:fill="FFFFFF" w:themeFill="background1"/>
        </w:rPr>
        <w:t>5</w:t>
      </w:r>
      <w:r w:rsidRPr="00E339BB">
        <w:rPr>
          <w:rFonts w:ascii="PT Astra Serif" w:hAnsi="PT Astra Serif"/>
          <w:sz w:val="26"/>
          <w:szCs w:val="26"/>
          <w:shd w:val="clear" w:color="auto" w:fill="FFFFFF" w:themeFill="background1"/>
        </w:rPr>
        <w:t xml:space="preserve"> году составил</w:t>
      </w:r>
      <w:r w:rsidR="00711F78">
        <w:rPr>
          <w:rFonts w:ascii="PT Astra Serif" w:hAnsi="PT Astra Serif"/>
          <w:sz w:val="26"/>
          <w:szCs w:val="26"/>
          <w:shd w:val="clear" w:color="auto" w:fill="FFFFFF" w:themeFill="background1"/>
        </w:rPr>
        <w:t>а</w:t>
      </w:r>
      <w:r w:rsidRPr="00E339BB">
        <w:rPr>
          <w:rFonts w:ascii="PT Astra Serif" w:hAnsi="PT Astra Serif"/>
          <w:sz w:val="26"/>
          <w:szCs w:val="26"/>
          <w:shd w:val="clear" w:color="auto" w:fill="FFFFFF" w:themeFill="background1"/>
        </w:rPr>
        <w:t xml:space="preserve"> </w:t>
      </w:r>
      <w:r w:rsidR="0083309A">
        <w:rPr>
          <w:rFonts w:ascii="PT Astra Serif" w:hAnsi="PT Astra Serif"/>
          <w:sz w:val="26"/>
          <w:szCs w:val="26"/>
          <w:shd w:val="clear" w:color="auto" w:fill="FFFFFF" w:themeFill="background1"/>
        </w:rPr>
        <w:t>40,5</w:t>
      </w:r>
      <w:r w:rsidRPr="00E339BB">
        <w:rPr>
          <w:rFonts w:ascii="PT Astra Serif" w:hAnsi="PT Astra Serif"/>
          <w:sz w:val="26"/>
          <w:szCs w:val="26"/>
          <w:shd w:val="clear" w:color="auto" w:fill="FFFFFF" w:themeFill="background1"/>
        </w:rPr>
        <w:t xml:space="preserve">% </w:t>
      </w:r>
      <w:r w:rsidRPr="00E339BB">
        <w:rPr>
          <w:rFonts w:ascii="PT Astra Serif" w:eastAsia="Times New Roman" w:hAnsi="PT Astra Serif" w:cs="Times New Roman"/>
          <w:shd w:val="clear" w:color="auto" w:fill="FFFFFF" w:themeFill="background1"/>
          <w:lang w:eastAsia="ru-RU"/>
        </w:rPr>
        <w:t>(</w:t>
      </w:r>
      <w:r w:rsidRPr="00E339BB">
        <w:rPr>
          <w:rFonts w:ascii="PT Astra Serif" w:hAnsi="PT Astra Serif"/>
          <w:sz w:val="26"/>
          <w:szCs w:val="26"/>
          <w:shd w:val="clear" w:color="auto" w:fill="FFFFFF" w:themeFill="background1"/>
        </w:rPr>
        <w:t>факт 202</w:t>
      </w:r>
      <w:r w:rsidR="0083309A">
        <w:rPr>
          <w:rFonts w:ascii="PT Astra Serif" w:hAnsi="PT Astra Serif"/>
          <w:sz w:val="26"/>
          <w:szCs w:val="26"/>
          <w:shd w:val="clear" w:color="auto" w:fill="FFFFFF" w:themeFill="background1"/>
        </w:rPr>
        <w:t>4</w:t>
      </w:r>
      <w:r w:rsidRPr="00E339BB">
        <w:rPr>
          <w:rFonts w:ascii="PT Astra Serif" w:hAnsi="PT Astra Serif"/>
          <w:sz w:val="26"/>
          <w:szCs w:val="26"/>
          <w:shd w:val="clear" w:color="auto" w:fill="FFFFFF" w:themeFill="background1"/>
        </w:rPr>
        <w:t xml:space="preserve"> года – </w:t>
      </w:r>
      <w:r w:rsidR="0083309A">
        <w:rPr>
          <w:rFonts w:ascii="PT Astra Serif" w:hAnsi="PT Astra Serif"/>
          <w:sz w:val="26"/>
          <w:szCs w:val="26"/>
          <w:shd w:val="clear" w:color="auto" w:fill="FFFFFF" w:themeFill="background1"/>
        </w:rPr>
        <w:t>38,0</w:t>
      </w:r>
      <w:r w:rsidRPr="00E339BB">
        <w:rPr>
          <w:rFonts w:ascii="PT Astra Serif" w:eastAsia="Times New Roman" w:hAnsi="PT Astra Serif" w:cs="Times New Roman"/>
          <w:shd w:val="clear" w:color="auto" w:fill="FFFFFF" w:themeFill="background1"/>
          <w:lang w:eastAsia="ru-RU"/>
        </w:rPr>
        <w:t>%)</w:t>
      </w:r>
      <w:r w:rsidRPr="00E339BB">
        <w:rPr>
          <w:rFonts w:ascii="PT Astra Serif" w:hAnsi="PT Astra Serif"/>
          <w:sz w:val="26"/>
          <w:szCs w:val="26"/>
          <w:shd w:val="clear" w:color="auto" w:fill="FFFFFF" w:themeFill="background1"/>
        </w:rPr>
        <w:t xml:space="preserve"> при плане </w:t>
      </w:r>
      <w:r w:rsidR="0083309A">
        <w:rPr>
          <w:rFonts w:ascii="PT Astra Serif" w:hAnsi="PT Astra Serif"/>
          <w:sz w:val="26"/>
          <w:szCs w:val="26"/>
          <w:shd w:val="clear" w:color="auto" w:fill="FFFFFF" w:themeFill="background1"/>
        </w:rPr>
        <w:t>36,1</w:t>
      </w:r>
      <w:r w:rsidRPr="00E339BB">
        <w:rPr>
          <w:rFonts w:ascii="PT Astra Serif" w:hAnsi="PT Astra Serif"/>
          <w:sz w:val="26"/>
          <w:szCs w:val="26"/>
          <w:shd w:val="clear" w:color="auto" w:fill="FFFFFF" w:themeFill="background1"/>
        </w:rPr>
        <w:t>%.</w:t>
      </w:r>
      <w:r>
        <w:rPr>
          <w:rFonts w:ascii="PT Astra Serif" w:hAnsi="PT Astra Serif"/>
          <w:sz w:val="26"/>
          <w:szCs w:val="26"/>
        </w:rPr>
        <w:t xml:space="preserve"> </w:t>
      </w:r>
      <w:r w:rsidRPr="0000666C">
        <w:rPr>
          <w:rFonts w:ascii="PT Astra Serif" w:hAnsi="PT Astra Serif"/>
          <w:sz w:val="26"/>
          <w:szCs w:val="26"/>
        </w:rPr>
        <w:t>Превышение планов</w:t>
      </w:r>
      <w:r w:rsidR="00AE05C4" w:rsidRPr="0000666C">
        <w:rPr>
          <w:rFonts w:ascii="PT Astra Serif" w:hAnsi="PT Astra Serif"/>
          <w:sz w:val="26"/>
          <w:szCs w:val="26"/>
        </w:rPr>
        <w:t xml:space="preserve">ого показателя на </w:t>
      </w:r>
      <w:r w:rsidR="0083309A">
        <w:rPr>
          <w:rFonts w:ascii="PT Astra Serif" w:hAnsi="PT Astra Serif"/>
          <w:sz w:val="26"/>
          <w:szCs w:val="26"/>
        </w:rPr>
        <w:t>6,6</w:t>
      </w:r>
      <w:r w:rsidR="00AE05C4" w:rsidRPr="0000666C">
        <w:rPr>
          <w:rFonts w:ascii="PT Astra Serif" w:hAnsi="PT Astra Serif"/>
          <w:sz w:val="26"/>
          <w:szCs w:val="26"/>
        </w:rPr>
        <w:t>%</w:t>
      </w:r>
      <w:r w:rsidRPr="0000666C">
        <w:rPr>
          <w:rFonts w:ascii="PT Astra Serif" w:hAnsi="PT Astra Serif"/>
          <w:sz w:val="26"/>
          <w:szCs w:val="26"/>
        </w:rPr>
        <w:t xml:space="preserve"> обусловлено ростом численности самозанятых граждан по сравнению с 202</w:t>
      </w:r>
      <w:r w:rsidR="0083309A">
        <w:rPr>
          <w:rFonts w:ascii="PT Astra Serif" w:hAnsi="PT Astra Serif"/>
          <w:sz w:val="26"/>
          <w:szCs w:val="26"/>
        </w:rPr>
        <w:t>4</w:t>
      </w:r>
      <w:r w:rsidRPr="0000666C">
        <w:rPr>
          <w:rFonts w:ascii="PT Astra Serif" w:hAnsi="PT Astra Serif"/>
          <w:sz w:val="26"/>
          <w:szCs w:val="26"/>
        </w:rPr>
        <w:t xml:space="preserve"> годом </w:t>
      </w:r>
      <w:r w:rsidRPr="00CC5EC8">
        <w:rPr>
          <w:rFonts w:ascii="PT Astra Serif" w:hAnsi="PT Astra Serif"/>
          <w:sz w:val="26"/>
          <w:szCs w:val="26"/>
        </w:rPr>
        <w:t xml:space="preserve">на </w:t>
      </w:r>
      <w:r w:rsidR="00CC5EC8" w:rsidRPr="00CC5EC8">
        <w:rPr>
          <w:rFonts w:ascii="PT Astra Serif" w:hAnsi="PT Astra Serif"/>
          <w:sz w:val="26"/>
          <w:szCs w:val="26"/>
        </w:rPr>
        <w:t>2</w:t>
      </w:r>
      <w:r w:rsidR="0000666C" w:rsidRPr="00CC5EC8">
        <w:rPr>
          <w:rFonts w:ascii="PT Astra Serif" w:hAnsi="PT Astra Serif"/>
          <w:sz w:val="26"/>
          <w:szCs w:val="26"/>
        </w:rPr>
        <w:t>8,</w:t>
      </w:r>
      <w:r w:rsidR="00CC5EC8" w:rsidRPr="00CC5EC8">
        <w:rPr>
          <w:rFonts w:ascii="PT Astra Serif" w:hAnsi="PT Astra Serif"/>
          <w:sz w:val="26"/>
          <w:szCs w:val="26"/>
        </w:rPr>
        <w:t>4</w:t>
      </w:r>
      <w:r w:rsidRPr="00CC5EC8">
        <w:rPr>
          <w:rFonts w:ascii="PT Astra Serif" w:hAnsi="PT Astra Serif"/>
          <w:sz w:val="26"/>
          <w:szCs w:val="26"/>
        </w:rPr>
        <w:t>%.</w:t>
      </w:r>
      <w:r>
        <w:rPr>
          <w:rFonts w:ascii="PT Astra Serif" w:hAnsi="PT Astra Serif"/>
          <w:sz w:val="26"/>
          <w:szCs w:val="26"/>
        </w:rPr>
        <w:t xml:space="preserve"> </w:t>
      </w:r>
    </w:p>
    <w:p w14:paraId="12E29643" w14:textId="53D8F879" w:rsidR="006E4FE4" w:rsidRDefault="00FD1276" w:rsidP="00E339BB">
      <w:pPr>
        <w:shd w:val="clear" w:color="auto" w:fill="FFFFFF" w:themeFill="background1"/>
        <w:spacing w:after="0" w:line="240" w:lineRule="auto"/>
        <w:ind w:firstLine="709"/>
        <w:jc w:val="both"/>
        <w:rPr>
          <w:rFonts w:ascii="PT Astra Serif" w:hAnsi="PT Astra Serif" w:cs="PT Astra Serif"/>
          <w:bCs/>
          <w:iCs/>
          <w:sz w:val="26"/>
          <w:szCs w:val="26"/>
        </w:rPr>
      </w:pPr>
      <w:r w:rsidRPr="00FD1276">
        <w:rPr>
          <w:rFonts w:ascii="PT Astra Serif" w:hAnsi="PT Astra Serif" w:cs="PT Astra Serif"/>
          <w:bCs/>
          <w:iCs/>
          <w:sz w:val="26"/>
          <w:szCs w:val="26"/>
        </w:rPr>
        <w:lastRenderedPageBreak/>
        <w:t>По итогам 2025 года (по оценке Департамента экономики Администрации Томской области) прирост ВРП в сопоставимых ценах составил 0,1% при плановом значении показателя 1,</w:t>
      </w:r>
      <w:r>
        <w:rPr>
          <w:rFonts w:ascii="PT Astra Serif" w:hAnsi="PT Astra Serif" w:cs="PT Astra Serif"/>
          <w:bCs/>
          <w:iCs/>
          <w:sz w:val="26"/>
          <w:szCs w:val="26"/>
        </w:rPr>
        <w:t>9</w:t>
      </w:r>
      <w:r w:rsidRPr="00FD1276">
        <w:rPr>
          <w:rFonts w:ascii="PT Astra Serif" w:hAnsi="PT Astra Serif" w:cs="PT Astra Serif"/>
          <w:bCs/>
          <w:iCs/>
          <w:sz w:val="26"/>
          <w:szCs w:val="26"/>
        </w:rPr>
        <w:t>%. Отклонение обусловлено сокращением фактического значения индекса промпроизводства (доля промышленности в структуре ВРП около 40%) по итогам 2025 года (98,9%)  от запланированного (101%) из-за снижения объемов добычи полезных ископаемых (96,6%).</w:t>
      </w:r>
    </w:p>
    <w:p w14:paraId="1F9D8552" w14:textId="5ACD0E66" w:rsidR="000476D9" w:rsidRPr="000476D9" w:rsidRDefault="000476D9" w:rsidP="000476D9">
      <w:pPr>
        <w:shd w:val="clear" w:color="auto" w:fill="FFFFFF" w:themeFill="background1"/>
        <w:spacing w:after="0" w:line="240" w:lineRule="auto"/>
        <w:ind w:firstLine="709"/>
        <w:jc w:val="both"/>
        <w:rPr>
          <w:rFonts w:ascii="PT Astra Serif" w:hAnsi="PT Astra Serif" w:cs="PT Astra Serif"/>
          <w:bCs/>
          <w:iCs/>
          <w:sz w:val="26"/>
          <w:szCs w:val="26"/>
        </w:rPr>
      </w:pPr>
      <w:r w:rsidRPr="000476D9">
        <w:rPr>
          <w:rFonts w:ascii="PT Astra Serif" w:hAnsi="PT Astra Serif" w:cs="PT Astra Serif"/>
          <w:bCs/>
          <w:iCs/>
          <w:sz w:val="26"/>
          <w:szCs w:val="26"/>
        </w:rPr>
        <w:t>Темп роста объема производства по виду экономической деятельности «Обрабатывающие производства» (в сопоставимых ценах, по отношению к 2020 году) составил 125,2% (план – 125,1%). Не смотря на ряд структурных проблем, с которыми столкнулась промышленность в 2025 году: снижение спроса на продукцию, недоступность заёмных финансовых ресурсов в</w:t>
      </w:r>
      <w:r>
        <w:rPr>
          <w:rFonts w:ascii="PT Astra Serif" w:hAnsi="PT Astra Serif" w:cs="PT Astra Serif"/>
          <w:bCs/>
          <w:iCs/>
          <w:sz w:val="26"/>
          <w:szCs w:val="26"/>
        </w:rPr>
        <w:t xml:space="preserve"> </w:t>
      </w:r>
      <w:r w:rsidRPr="000476D9">
        <w:rPr>
          <w:rFonts w:ascii="PT Astra Serif" w:hAnsi="PT Astra Serif" w:cs="PT Astra Serif"/>
          <w:bCs/>
          <w:iCs/>
          <w:sz w:val="26"/>
          <w:szCs w:val="26"/>
        </w:rPr>
        <w:t xml:space="preserve">связи с высокой ключевой ставкой Центрального банка, недостаток оборотных средств, неплатежеспособность контрагентов, высокие налоги, </w:t>
      </w:r>
      <w:r>
        <w:rPr>
          <w:rFonts w:ascii="PT Astra Serif" w:hAnsi="PT Astra Serif" w:cs="PT Astra Serif"/>
          <w:bCs/>
          <w:iCs/>
          <w:sz w:val="26"/>
          <w:szCs w:val="26"/>
        </w:rPr>
        <w:t>по указанному показателю</w:t>
      </w:r>
      <w:r w:rsidRPr="000476D9">
        <w:rPr>
          <w:rFonts w:ascii="PT Astra Serif" w:hAnsi="PT Astra Serif" w:cs="PT Astra Serif"/>
          <w:bCs/>
          <w:iCs/>
          <w:sz w:val="26"/>
          <w:szCs w:val="26"/>
        </w:rPr>
        <w:t xml:space="preserve"> </w:t>
      </w:r>
      <w:r>
        <w:rPr>
          <w:rFonts w:ascii="PT Astra Serif" w:hAnsi="PT Astra Serif" w:cs="PT Astra Serif"/>
          <w:bCs/>
          <w:iCs/>
          <w:sz w:val="26"/>
          <w:szCs w:val="26"/>
        </w:rPr>
        <w:t>прослеживается положительная</w:t>
      </w:r>
      <w:r w:rsidRPr="000476D9">
        <w:rPr>
          <w:rFonts w:ascii="PT Astra Serif" w:hAnsi="PT Astra Serif" w:cs="PT Astra Serif"/>
          <w:bCs/>
          <w:iCs/>
          <w:sz w:val="26"/>
          <w:szCs w:val="26"/>
        </w:rPr>
        <w:t xml:space="preserve"> динамик</w:t>
      </w:r>
      <w:r>
        <w:rPr>
          <w:rFonts w:ascii="PT Astra Serif" w:hAnsi="PT Astra Serif" w:cs="PT Astra Serif"/>
          <w:bCs/>
          <w:iCs/>
          <w:sz w:val="26"/>
          <w:szCs w:val="26"/>
        </w:rPr>
        <w:t>а</w:t>
      </w:r>
      <w:r w:rsidRPr="000476D9">
        <w:rPr>
          <w:rFonts w:ascii="PT Astra Serif" w:hAnsi="PT Astra Serif" w:cs="PT Astra Serif"/>
          <w:bCs/>
          <w:iCs/>
          <w:sz w:val="26"/>
          <w:szCs w:val="26"/>
        </w:rPr>
        <w:t>.</w:t>
      </w:r>
      <w:r>
        <w:rPr>
          <w:rFonts w:ascii="PT Astra Serif" w:hAnsi="PT Astra Serif" w:cs="PT Astra Serif"/>
          <w:bCs/>
          <w:iCs/>
          <w:sz w:val="26"/>
          <w:szCs w:val="26"/>
        </w:rPr>
        <w:t xml:space="preserve"> </w:t>
      </w:r>
      <w:r w:rsidRPr="000476D9">
        <w:rPr>
          <w:rFonts w:ascii="PT Astra Serif" w:hAnsi="PT Astra Serif" w:cs="PT Astra Serif"/>
          <w:bCs/>
          <w:iCs/>
          <w:sz w:val="26"/>
          <w:szCs w:val="26"/>
        </w:rPr>
        <w:t>Индекс промышленного производства в обрабатывающих отраслях составил 100,7%. Томская область заняла 2 место в Сибирском федеральном округе по</w:t>
      </w:r>
      <w:r>
        <w:rPr>
          <w:rFonts w:ascii="PT Astra Serif" w:hAnsi="PT Astra Serif" w:cs="PT Astra Serif"/>
          <w:bCs/>
          <w:iCs/>
          <w:sz w:val="26"/>
          <w:szCs w:val="26"/>
        </w:rPr>
        <w:t xml:space="preserve"> </w:t>
      </w:r>
      <w:r w:rsidRPr="000476D9">
        <w:rPr>
          <w:rFonts w:ascii="PT Astra Serif" w:hAnsi="PT Astra Serif" w:cs="PT Astra Serif"/>
          <w:bCs/>
          <w:iCs/>
          <w:sz w:val="26"/>
          <w:szCs w:val="26"/>
        </w:rPr>
        <w:t>индексу промышленного производства в обрабатывающей отрасли региона, уступая Омской области. Региональная обрабатывающая промышленность продолжает развиваться и</w:t>
      </w:r>
      <w:r>
        <w:rPr>
          <w:rFonts w:ascii="PT Astra Serif" w:hAnsi="PT Astra Serif" w:cs="PT Astra Serif"/>
          <w:bCs/>
          <w:iCs/>
          <w:sz w:val="26"/>
          <w:szCs w:val="26"/>
        </w:rPr>
        <w:t xml:space="preserve"> </w:t>
      </w:r>
      <w:r w:rsidRPr="000476D9">
        <w:rPr>
          <w:rFonts w:ascii="PT Astra Serif" w:hAnsi="PT Astra Serif" w:cs="PT Astra Serif"/>
          <w:bCs/>
          <w:iCs/>
          <w:sz w:val="26"/>
          <w:szCs w:val="26"/>
        </w:rPr>
        <w:t>показывать устойчивый рост. За 2025 год увеличено производство электрического оборудования (125,7%), машин и оборудования (112,9%), металлургического производства (109,1%), электронных изделий (101,9%).</w:t>
      </w:r>
    </w:p>
    <w:p w14:paraId="0BA2B2DC" w14:textId="6935FFA6" w:rsidR="00432275" w:rsidRPr="00432275" w:rsidRDefault="00432275" w:rsidP="00432275">
      <w:pPr>
        <w:spacing w:after="0" w:line="240" w:lineRule="auto"/>
        <w:ind w:firstLine="851"/>
        <w:jc w:val="both"/>
        <w:rPr>
          <w:rFonts w:ascii="PT Astra Serif" w:hAnsi="PT Astra Serif"/>
          <w:sz w:val="26"/>
          <w:szCs w:val="26"/>
        </w:rPr>
      </w:pPr>
      <w:r w:rsidRPr="00F27470">
        <w:rPr>
          <w:rFonts w:ascii="PT Astra Serif" w:hAnsi="PT Astra Serif"/>
          <w:sz w:val="26"/>
          <w:szCs w:val="26"/>
        </w:rPr>
        <w:t>Количество туристических поездок по территории Российской Федерации</w:t>
      </w:r>
      <w:r>
        <w:rPr>
          <w:rFonts w:ascii="PT Astra Serif" w:hAnsi="PT Astra Serif"/>
          <w:sz w:val="26"/>
          <w:szCs w:val="26"/>
        </w:rPr>
        <w:t xml:space="preserve"> в 2025 году </w:t>
      </w:r>
      <w:r w:rsidRPr="00F27470">
        <w:rPr>
          <w:rFonts w:ascii="PT Astra Serif" w:hAnsi="PT Astra Serif"/>
          <w:sz w:val="26"/>
          <w:szCs w:val="26"/>
        </w:rPr>
        <w:t>составило 0,3508 млн. штук (план – 0,32 млн. штук).</w:t>
      </w:r>
      <w:r>
        <w:rPr>
          <w:rFonts w:ascii="PT Astra Serif" w:hAnsi="PT Astra Serif"/>
          <w:sz w:val="26"/>
          <w:szCs w:val="26"/>
        </w:rPr>
        <w:t xml:space="preserve"> </w:t>
      </w:r>
      <w:r w:rsidRPr="00432275">
        <w:rPr>
          <w:rFonts w:ascii="PT Astra Serif" w:hAnsi="PT Astra Serif"/>
          <w:sz w:val="26"/>
          <w:szCs w:val="26"/>
        </w:rPr>
        <w:t>Превышение планового показателя обусловлено повышением туристической привлекательности региона, что стало возможным благодаря активной работе по продвижению туристических предложений, созданию новых объектов показа, модернизации существующей и созданием новой туристической инфраструктуры в районах области.</w:t>
      </w:r>
      <w:r>
        <w:rPr>
          <w:rFonts w:ascii="PT Astra Serif" w:hAnsi="PT Astra Serif"/>
          <w:sz w:val="26"/>
          <w:szCs w:val="26"/>
        </w:rPr>
        <w:t xml:space="preserve"> </w:t>
      </w:r>
      <w:r w:rsidRPr="00432275">
        <w:rPr>
          <w:rFonts w:ascii="PT Astra Serif" w:hAnsi="PT Astra Serif"/>
          <w:sz w:val="26"/>
          <w:szCs w:val="26"/>
        </w:rPr>
        <w:t xml:space="preserve">В связи с </w:t>
      </w:r>
      <w:r>
        <w:rPr>
          <w:rFonts w:ascii="PT Astra Serif" w:hAnsi="PT Astra Serif"/>
          <w:sz w:val="26"/>
          <w:szCs w:val="26"/>
        </w:rPr>
        <w:t xml:space="preserve">реализацией с </w:t>
      </w:r>
      <w:r w:rsidRPr="00432275">
        <w:rPr>
          <w:rFonts w:ascii="PT Astra Serif" w:hAnsi="PT Astra Serif"/>
          <w:sz w:val="26"/>
          <w:szCs w:val="26"/>
        </w:rPr>
        <w:t>2025 года</w:t>
      </w:r>
      <w:r>
        <w:rPr>
          <w:rFonts w:ascii="PT Astra Serif" w:hAnsi="PT Astra Serif"/>
          <w:sz w:val="26"/>
          <w:szCs w:val="26"/>
        </w:rPr>
        <w:t xml:space="preserve"> </w:t>
      </w:r>
      <w:r w:rsidRPr="00432275">
        <w:rPr>
          <w:rFonts w:ascii="PT Astra Serif" w:hAnsi="PT Astra Serif"/>
          <w:sz w:val="26"/>
          <w:szCs w:val="26"/>
        </w:rPr>
        <w:t>национального про</w:t>
      </w:r>
      <w:r>
        <w:rPr>
          <w:rFonts w:ascii="PT Astra Serif" w:hAnsi="PT Astra Serif"/>
          <w:sz w:val="26"/>
          <w:szCs w:val="26"/>
        </w:rPr>
        <w:t xml:space="preserve">екта «Туризм и гостеприимство» </w:t>
      </w:r>
      <w:r w:rsidRPr="00432275">
        <w:rPr>
          <w:rFonts w:ascii="PT Astra Serif" w:hAnsi="PT Astra Serif"/>
          <w:sz w:val="26"/>
          <w:szCs w:val="26"/>
        </w:rPr>
        <w:t>применяется но</w:t>
      </w:r>
      <w:r>
        <w:rPr>
          <w:rFonts w:ascii="PT Astra Serif" w:hAnsi="PT Astra Serif"/>
          <w:sz w:val="26"/>
          <w:szCs w:val="26"/>
        </w:rPr>
        <w:t xml:space="preserve">вая методика расчета показателя, что </w:t>
      </w:r>
      <w:r w:rsidRPr="00432275">
        <w:rPr>
          <w:rFonts w:ascii="PT Astra Serif" w:hAnsi="PT Astra Serif"/>
          <w:sz w:val="26"/>
          <w:szCs w:val="26"/>
        </w:rPr>
        <w:t>привело к невозможности прямого сопоставления данного показателя с ранее используемым показателем «Число туристских поездок, миллион человек».</w:t>
      </w:r>
    </w:p>
    <w:p w14:paraId="0C76DD3C" w14:textId="77777777" w:rsidR="00305E50" w:rsidRDefault="00305E50" w:rsidP="00E339BB">
      <w:pPr>
        <w:shd w:val="clear" w:color="auto" w:fill="FFFFFF" w:themeFill="background1"/>
        <w:spacing w:after="0" w:line="240" w:lineRule="auto"/>
        <w:ind w:firstLine="709"/>
        <w:jc w:val="both"/>
        <w:rPr>
          <w:rFonts w:ascii="PT Astra Serif" w:hAnsi="PT Astra Serif" w:cs="PT Astra Serif"/>
          <w:bCs/>
          <w:iCs/>
          <w:sz w:val="26"/>
          <w:szCs w:val="26"/>
        </w:rPr>
      </w:pPr>
    </w:p>
    <w:p w14:paraId="31CB2FEE" w14:textId="77777777" w:rsidR="00EB13DE" w:rsidRDefault="00C17A7A" w:rsidP="00C00833">
      <w:pPr>
        <w:pStyle w:val="aa"/>
        <w:keepNext/>
        <w:tabs>
          <w:tab w:val="left" w:pos="993"/>
        </w:tabs>
        <w:ind w:firstLine="567"/>
        <w:jc w:val="center"/>
        <w:rPr>
          <w:rFonts w:ascii="PT Astra Serif" w:hAnsi="PT Astra Serif"/>
          <w:b/>
          <w:i/>
          <w:lang w:eastAsia="ru-RU"/>
        </w:rPr>
      </w:pPr>
      <w:r>
        <w:rPr>
          <w:rFonts w:ascii="PT Astra Serif" w:hAnsi="PT Astra Serif"/>
          <w:b/>
          <w:lang w:eastAsia="ru-RU"/>
        </w:rPr>
        <w:t>Подпрограмма 1</w:t>
      </w:r>
      <w:r>
        <w:rPr>
          <w:rFonts w:ascii="PT Astra Serif" w:hAnsi="PT Astra Serif"/>
          <w:b/>
          <w:i/>
          <w:lang w:eastAsia="ru-RU"/>
        </w:rPr>
        <w:t xml:space="preserve"> «</w:t>
      </w:r>
      <w:r>
        <w:rPr>
          <w:rFonts w:ascii="PT Astra Serif" w:hAnsi="PT Astra Serif" w:cs="PT Astra Serif"/>
          <w:b/>
          <w:i/>
        </w:rPr>
        <w:t>Развитие малого и среднего предпринимательства в Томской области</w:t>
      </w:r>
      <w:r>
        <w:rPr>
          <w:rFonts w:ascii="PT Astra Serif" w:hAnsi="PT Astra Serif"/>
          <w:b/>
          <w:i/>
          <w:lang w:eastAsia="ru-RU"/>
        </w:rPr>
        <w:t>».</w:t>
      </w:r>
    </w:p>
    <w:p w14:paraId="5AFA853E" w14:textId="77777777" w:rsidR="00EB13DE" w:rsidRDefault="00EB13DE">
      <w:pPr>
        <w:pStyle w:val="aa"/>
        <w:keepNext/>
        <w:tabs>
          <w:tab w:val="left" w:pos="993"/>
        </w:tabs>
        <w:ind w:firstLine="567"/>
        <w:rPr>
          <w:rFonts w:ascii="PT Astra Serif" w:hAnsi="PT Astra Serif"/>
          <w:b/>
          <w:i/>
          <w:lang w:eastAsia="ru-RU"/>
        </w:rPr>
      </w:pPr>
    </w:p>
    <w:p w14:paraId="22E90C97" w14:textId="36AB4ED6" w:rsidR="00EB13DE" w:rsidRPr="0035795D" w:rsidRDefault="00C17A7A" w:rsidP="00A73588">
      <w:pPr>
        <w:shd w:val="clear" w:color="auto" w:fill="FFFFFF" w:themeFill="background1"/>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val="x-none" w:eastAsia="ru-RU"/>
        </w:rPr>
        <w:t xml:space="preserve">По итогам реализации </w:t>
      </w:r>
      <w:r w:rsidR="003E57DB" w:rsidRPr="002B658B">
        <w:rPr>
          <w:rFonts w:ascii="PT Astra Serif" w:hAnsi="PT Astra Serif"/>
          <w:b/>
          <w:i/>
          <w:sz w:val="26"/>
          <w:szCs w:val="26"/>
          <w:lang w:eastAsia="ru-RU"/>
        </w:rPr>
        <w:t>комплекса процессных мероприятий</w:t>
      </w:r>
      <w:r w:rsidR="008E1F7F">
        <w:rPr>
          <w:rFonts w:ascii="PT Astra Serif" w:hAnsi="PT Astra Serif"/>
          <w:b/>
          <w:i/>
          <w:sz w:val="26"/>
          <w:szCs w:val="26"/>
          <w:lang w:eastAsia="ru-RU"/>
        </w:rPr>
        <w:t xml:space="preserve"> </w:t>
      </w:r>
      <w:r w:rsidRPr="002B658B">
        <w:rPr>
          <w:rFonts w:ascii="PT Astra Serif" w:eastAsia="Times New Roman" w:hAnsi="PT Astra Serif" w:cs="Times New Roman"/>
          <w:b/>
          <w:i/>
          <w:sz w:val="26"/>
          <w:szCs w:val="26"/>
          <w:lang w:val="x-none"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Pr>
          <w:rFonts w:ascii="PT Astra Serif" w:hAnsi="PT Astra Serif" w:cs="PT Astra Serif"/>
          <w:sz w:val="26"/>
          <w:szCs w:val="26"/>
        </w:rPr>
        <w:t xml:space="preserve"> </w:t>
      </w:r>
      <w:r w:rsidRPr="0035795D">
        <w:rPr>
          <w:rFonts w:ascii="PT Astra Serif" w:eastAsia="Times New Roman" w:hAnsi="PT Astra Serif" w:cs="Times New Roman"/>
          <w:sz w:val="26"/>
          <w:szCs w:val="26"/>
          <w:lang w:val="x-none" w:eastAsia="ru-RU"/>
        </w:rPr>
        <w:t xml:space="preserve">количество </w:t>
      </w:r>
      <w:r w:rsidR="003E57DB" w:rsidRPr="0035795D">
        <w:rPr>
          <w:rFonts w:ascii="PT Astra Serif" w:eastAsia="Times New Roman" w:hAnsi="PT Astra Serif" w:cs="Times New Roman"/>
          <w:sz w:val="26"/>
          <w:szCs w:val="26"/>
          <w:lang w:eastAsia="ru-RU"/>
        </w:rPr>
        <w:t>участников</w:t>
      </w:r>
      <w:r w:rsidRPr="0035795D">
        <w:rPr>
          <w:rFonts w:ascii="PT Astra Serif" w:eastAsia="Times New Roman" w:hAnsi="PT Astra Serif" w:cs="Times New Roman"/>
          <w:sz w:val="26"/>
          <w:szCs w:val="26"/>
          <w:lang w:val="x-none" w:eastAsia="ru-RU"/>
        </w:rPr>
        <w:t xml:space="preserve">, включая работников субъектов </w:t>
      </w:r>
      <w:r w:rsidR="00B8708D">
        <w:rPr>
          <w:rFonts w:ascii="PT Astra Serif" w:eastAsia="Times New Roman" w:hAnsi="PT Astra Serif" w:cs="Times New Roman"/>
          <w:sz w:val="26"/>
          <w:szCs w:val="26"/>
          <w:lang w:eastAsia="ru-RU"/>
        </w:rPr>
        <w:t>малого и среднего предпринимательства (далее – субъектов МСП)</w:t>
      </w:r>
      <w:r w:rsidRPr="0035795D">
        <w:rPr>
          <w:rFonts w:ascii="PT Astra Serif" w:eastAsia="Times New Roman" w:hAnsi="PT Astra Serif" w:cs="Times New Roman"/>
          <w:sz w:val="26"/>
          <w:szCs w:val="26"/>
          <w:lang w:val="x-none" w:eastAsia="ru-RU"/>
        </w:rPr>
        <w:t>, принявших участие в мероприятиях</w:t>
      </w:r>
      <w:r w:rsidRPr="0035795D">
        <w:rPr>
          <w:rFonts w:ascii="PT Astra Serif" w:eastAsia="Times New Roman" w:hAnsi="PT Astra Serif" w:cs="Times New Roman"/>
          <w:sz w:val="26"/>
          <w:szCs w:val="26"/>
          <w:lang w:eastAsia="ru-RU"/>
        </w:rPr>
        <w:t xml:space="preserve"> составило </w:t>
      </w:r>
      <w:r w:rsidR="0035795D">
        <w:rPr>
          <w:rFonts w:ascii="PT Astra Serif" w:eastAsia="Times New Roman" w:hAnsi="PT Astra Serif" w:cs="Times New Roman"/>
          <w:sz w:val="26"/>
          <w:szCs w:val="26"/>
          <w:lang w:eastAsia="ru-RU"/>
        </w:rPr>
        <w:t>541</w:t>
      </w:r>
      <w:r w:rsidRPr="0035795D">
        <w:rPr>
          <w:rFonts w:ascii="PT Astra Serif" w:eastAsia="Times New Roman" w:hAnsi="PT Astra Serif" w:cs="Times New Roman"/>
          <w:sz w:val="26"/>
          <w:szCs w:val="26"/>
          <w:lang w:eastAsia="ru-RU"/>
        </w:rPr>
        <w:t xml:space="preserve"> человек при плановом значении 367 человек.</w:t>
      </w:r>
    </w:p>
    <w:p w14:paraId="261A6757" w14:textId="74BCF1AC" w:rsidR="00B8708D" w:rsidRDefault="00C17A7A" w:rsidP="00A73588">
      <w:pPr>
        <w:shd w:val="clear" w:color="auto" w:fill="FFFFFF" w:themeFill="background1"/>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35795D">
        <w:rPr>
          <w:rFonts w:ascii="PT Astra Serif" w:eastAsia="Times New Roman" w:hAnsi="PT Astra Serif" w:cs="Times New Roman"/>
          <w:sz w:val="26"/>
          <w:szCs w:val="26"/>
          <w:lang w:eastAsia="ru-RU"/>
        </w:rPr>
        <w:t>Перевыполнение плана</w:t>
      </w:r>
      <w:r w:rsidR="00D4062F">
        <w:rPr>
          <w:rFonts w:ascii="PT Astra Serif" w:eastAsia="Times New Roman" w:hAnsi="PT Astra Serif" w:cs="Times New Roman"/>
          <w:sz w:val="26"/>
          <w:szCs w:val="26"/>
          <w:lang w:eastAsia="ru-RU"/>
        </w:rPr>
        <w:t xml:space="preserve"> на 47,4% или 174 человека</w:t>
      </w:r>
      <w:r w:rsidRPr="0035795D">
        <w:rPr>
          <w:rFonts w:ascii="PT Astra Serif" w:eastAsia="Times New Roman" w:hAnsi="PT Astra Serif" w:cs="Times New Roman"/>
          <w:sz w:val="26"/>
          <w:szCs w:val="26"/>
          <w:lang w:eastAsia="ru-RU"/>
        </w:rPr>
        <w:t xml:space="preserve"> обусловлено </w:t>
      </w:r>
      <w:r w:rsidR="000D2A13" w:rsidRPr="0035795D">
        <w:rPr>
          <w:rFonts w:ascii="PT Astra Serif" w:eastAsia="Times New Roman" w:hAnsi="PT Astra Serif" w:cs="Times New Roman"/>
          <w:sz w:val="26"/>
          <w:szCs w:val="26"/>
          <w:lang w:eastAsia="ru-RU"/>
        </w:rPr>
        <w:t>тем, что в 202</w:t>
      </w:r>
      <w:r w:rsidR="0035795D">
        <w:rPr>
          <w:rFonts w:ascii="PT Astra Serif" w:eastAsia="Times New Roman" w:hAnsi="PT Astra Serif" w:cs="Times New Roman"/>
          <w:sz w:val="26"/>
          <w:szCs w:val="26"/>
          <w:lang w:eastAsia="ru-RU"/>
        </w:rPr>
        <w:t>5</w:t>
      </w:r>
      <w:r w:rsidR="000D2A13" w:rsidRPr="0035795D">
        <w:rPr>
          <w:rFonts w:ascii="PT Astra Serif" w:eastAsia="Times New Roman" w:hAnsi="PT Astra Serif" w:cs="Times New Roman"/>
          <w:sz w:val="26"/>
          <w:szCs w:val="26"/>
          <w:lang w:eastAsia="ru-RU"/>
        </w:rPr>
        <w:t xml:space="preserve"> году </w:t>
      </w:r>
      <w:r w:rsidR="0035795D" w:rsidRPr="0035795D">
        <w:rPr>
          <w:rFonts w:ascii="PT Astra Serif" w:eastAsia="Times New Roman" w:hAnsi="PT Astra Serif" w:cs="Times New Roman"/>
          <w:sz w:val="26"/>
          <w:szCs w:val="26"/>
          <w:lang w:eastAsia="ru-RU"/>
        </w:rPr>
        <w:t>Центром «Мой бизнес»</w:t>
      </w:r>
      <w:r w:rsidR="0035795D">
        <w:rPr>
          <w:rFonts w:ascii="PT Astra Serif" w:eastAsia="Times New Roman" w:hAnsi="PT Astra Serif" w:cs="Times New Roman"/>
          <w:sz w:val="26"/>
          <w:szCs w:val="26"/>
          <w:lang w:eastAsia="ru-RU"/>
        </w:rPr>
        <w:t xml:space="preserve"> </w:t>
      </w:r>
      <w:r w:rsidR="0035795D" w:rsidRPr="0035795D">
        <w:rPr>
          <w:rFonts w:ascii="PT Astra Serif" w:eastAsia="Times New Roman" w:hAnsi="PT Astra Serif" w:cs="Times New Roman"/>
          <w:sz w:val="26"/>
          <w:szCs w:val="26"/>
          <w:lang w:eastAsia="ru-RU"/>
        </w:rPr>
        <w:t xml:space="preserve">организованы и проведены обучающие мероприятия по старту и началу ведения бизнеса, а именно семинары по составлению бизнес-плана, по системам налогообложения и налоговой отчетности, по основным компетенциям предпринимательства. </w:t>
      </w:r>
    </w:p>
    <w:p w14:paraId="498EB4CA" w14:textId="19C4ADB2" w:rsidR="00CC5EC8" w:rsidRDefault="00B8708D" w:rsidP="00A73588">
      <w:pPr>
        <w:shd w:val="clear" w:color="auto" w:fill="FFFFFF" w:themeFill="background1"/>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О</w:t>
      </w:r>
      <w:r w:rsidR="0035795D" w:rsidRPr="0035795D">
        <w:rPr>
          <w:rFonts w:ascii="PT Astra Serif" w:eastAsia="Times New Roman" w:hAnsi="PT Astra Serif" w:cs="Times New Roman"/>
          <w:sz w:val="26"/>
          <w:szCs w:val="26"/>
          <w:lang w:eastAsia="ru-RU"/>
        </w:rPr>
        <w:t xml:space="preserve">рганизовано и проведено 3 Межмуниципальных Форума в Асиновском, Кожевниковском и Парабельском районах Томской области, в которых приняли участие предприниматели и физические лица, готовые начать </w:t>
      </w:r>
      <w:r w:rsidR="0035795D" w:rsidRPr="0035795D">
        <w:rPr>
          <w:rFonts w:ascii="PT Astra Serif" w:eastAsia="Times New Roman" w:hAnsi="PT Astra Serif" w:cs="Times New Roman"/>
          <w:sz w:val="26"/>
          <w:szCs w:val="26"/>
          <w:lang w:eastAsia="ru-RU"/>
        </w:rPr>
        <w:lastRenderedPageBreak/>
        <w:t>предпринимательскую деятельность, Асиновского, Первомайского, Зырянского, Тегульдетского, Верхнекетского, Бакчарского, Молчановского, Кожевниковского, Чаинского, Кривошеинского, Шегарского Парабельского, Колпашевского и Каргасокского районов.</w:t>
      </w:r>
      <w:r w:rsidR="00A67B9E">
        <w:rPr>
          <w:rFonts w:ascii="PT Astra Serif" w:eastAsia="Times New Roman" w:hAnsi="PT Astra Serif" w:cs="Times New Roman"/>
          <w:sz w:val="26"/>
          <w:szCs w:val="26"/>
          <w:lang w:eastAsia="ru-RU"/>
        </w:rPr>
        <w:t xml:space="preserve"> </w:t>
      </w:r>
      <w:r w:rsidR="00A67B9E" w:rsidRPr="007562FE">
        <w:rPr>
          <w:rFonts w:ascii="PT Astra Serif" w:eastAsia="Times New Roman" w:hAnsi="PT Astra Serif" w:cs="Times New Roman"/>
          <w:color w:val="000000"/>
          <w:sz w:val="26"/>
          <w:szCs w:val="26"/>
          <w:shd w:val="clear" w:color="auto" w:fill="FFFFFF"/>
          <w:lang w:eastAsia="ru-RU"/>
        </w:rPr>
        <w:t xml:space="preserve">Межмуниципальные форумы – это серия муниципальных мероприятий, проводимых с целью развития предпринимательства на селе и в малых городах, поиска потенциальных точек роста муниципального бизнеса, развития внутреннего туризма, а также привлечения инвестиций в муниципальные образования. </w:t>
      </w:r>
      <w:r w:rsidR="00A67B9E" w:rsidRPr="00CC5EC8">
        <w:rPr>
          <w:rFonts w:ascii="PT Astra Serif" w:eastAsia="Times New Roman" w:hAnsi="PT Astra Serif" w:cs="Times New Roman"/>
          <w:sz w:val="26"/>
          <w:szCs w:val="26"/>
          <w:lang w:eastAsia="ru-RU"/>
        </w:rPr>
        <w:t>Следуе</w:t>
      </w:r>
      <w:r w:rsidR="00A67B9E">
        <w:rPr>
          <w:rFonts w:ascii="PT Astra Serif" w:eastAsia="Times New Roman" w:hAnsi="PT Astra Serif" w:cs="Times New Roman"/>
          <w:sz w:val="26"/>
          <w:szCs w:val="26"/>
          <w:lang w:eastAsia="ru-RU"/>
        </w:rPr>
        <w:t>т от</w:t>
      </w:r>
      <w:r w:rsidR="00A67B9E" w:rsidRPr="00CC5EC8">
        <w:rPr>
          <w:rFonts w:ascii="PT Astra Serif" w:eastAsia="Times New Roman" w:hAnsi="PT Astra Serif" w:cs="Times New Roman"/>
          <w:sz w:val="26"/>
          <w:szCs w:val="26"/>
          <w:lang w:eastAsia="ru-RU"/>
        </w:rPr>
        <w:t>м</w:t>
      </w:r>
      <w:r w:rsidR="00A67B9E">
        <w:rPr>
          <w:rFonts w:ascii="PT Astra Serif" w:eastAsia="Times New Roman" w:hAnsi="PT Astra Serif" w:cs="Times New Roman"/>
          <w:sz w:val="26"/>
          <w:szCs w:val="26"/>
          <w:lang w:eastAsia="ru-RU"/>
        </w:rPr>
        <w:t>е</w:t>
      </w:r>
      <w:r w:rsidR="00A67B9E" w:rsidRPr="00CC5EC8">
        <w:rPr>
          <w:rFonts w:ascii="PT Astra Serif" w:eastAsia="Times New Roman" w:hAnsi="PT Astra Serif" w:cs="Times New Roman"/>
          <w:sz w:val="26"/>
          <w:szCs w:val="26"/>
          <w:lang w:eastAsia="ru-RU"/>
        </w:rPr>
        <w:t>тить, что</w:t>
      </w:r>
      <w:r w:rsidR="00A67B9E">
        <w:rPr>
          <w:rFonts w:ascii="PT Astra Serif" w:eastAsia="Times New Roman" w:hAnsi="PT Astra Serif" w:cs="Times New Roman"/>
          <w:sz w:val="26"/>
          <w:szCs w:val="26"/>
          <w:lang w:eastAsia="ru-RU"/>
        </w:rPr>
        <w:t xml:space="preserve"> т</w:t>
      </w:r>
      <w:r w:rsidR="00A67B9E" w:rsidRPr="007562FE">
        <w:rPr>
          <w:rFonts w:ascii="PT Astra Serif" w:eastAsia="Times New Roman" w:hAnsi="PT Astra Serif" w:cs="Times New Roman"/>
          <w:color w:val="000000"/>
          <w:sz w:val="26"/>
          <w:szCs w:val="26"/>
          <w:shd w:val="clear" w:color="auto" w:fill="FFFFFF"/>
          <w:lang w:eastAsia="ru-RU"/>
        </w:rPr>
        <w:t xml:space="preserve">акая практика популяризации предпринимательской деятельности </w:t>
      </w:r>
      <w:r w:rsidR="00A67B9E">
        <w:rPr>
          <w:rFonts w:ascii="PT Astra Serif" w:eastAsia="Times New Roman" w:hAnsi="PT Astra Serif" w:cs="Times New Roman"/>
          <w:sz w:val="26"/>
          <w:szCs w:val="26"/>
          <w:lang w:eastAsia="ru-RU"/>
        </w:rPr>
        <w:t>в 2025 году</w:t>
      </w:r>
      <w:r w:rsidR="00A67B9E" w:rsidRPr="007562FE">
        <w:rPr>
          <w:rFonts w:ascii="PT Astra Serif" w:eastAsia="Times New Roman" w:hAnsi="PT Astra Serif" w:cs="Times New Roman"/>
          <w:color w:val="000000"/>
          <w:sz w:val="26"/>
          <w:szCs w:val="26"/>
          <w:shd w:val="clear" w:color="auto" w:fill="FFFFFF"/>
          <w:lang w:eastAsia="ru-RU"/>
        </w:rPr>
        <w:t xml:space="preserve"> отмечена на федеральном уровне: Томская область с проектом по проведению межмуниципальных форумов одержала победу во Всероссийской премии «Мой бизнес» в номинации «Лучшая практика. Акселерация и рост».</w:t>
      </w:r>
    </w:p>
    <w:p w14:paraId="64FC3DD5" w14:textId="248A78F2" w:rsidR="00B8708D" w:rsidRDefault="00B8708D" w:rsidP="00A73588">
      <w:pPr>
        <w:shd w:val="clear" w:color="auto" w:fill="FFFFFF" w:themeFill="background1"/>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B8708D">
        <w:rPr>
          <w:rFonts w:ascii="PT Astra Serif" w:eastAsia="Times New Roman" w:hAnsi="PT Astra Serif" w:cs="Times New Roman"/>
          <w:sz w:val="26"/>
          <w:szCs w:val="26"/>
          <w:lang w:eastAsia="ru-RU"/>
        </w:rPr>
        <w:t xml:space="preserve">Организованы и проведены </w:t>
      </w:r>
      <w:r>
        <w:rPr>
          <w:rFonts w:ascii="PT Astra Serif" w:eastAsia="Times New Roman" w:hAnsi="PT Astra Serif" w:cs="Times New Roman"/>
          <w:sz w:val="26"/>
          <w:szCs w:val="26"/>
          <w:lang w:eastAsia="ru-RU"/>
        </w:rPr>
        <w:t>3</w:t>
      </w:r>
      <w:r w:rsidRPr="00B8708D">
        <w:rPr>
          <w:rFonts w:ascii="PT Astra Serif" w:eastAsia="Times New Roman" w:hAnsi="PT Astra Serif" w:cs="Times New Roman"/>
          <w:sz w:val="26"/>
          <w:szCs w:val="26"/>
          <w:lang w:eastAsia="ru-RU"/>
        </w:rPr>
        <w:t xml:space="preserve"> стажировки для 17 представителей субъектов МСП по повышению предпринимательских, управленческих и профессиональных компетенций через ознакомление с успешными практиками организации бизнеса в Сибирском федеральном округе Российской Федерации - в Новосибирскую область</w:t>
      </w:r>
      <w:r>
        <w:rPr>
          <w:rFonts w:ascii="PT Astra Serif" w:eastAsia="Times New Roman" w:hAnsi="PT Astra Serif" w:cs="Times New Roman"/>
          <w:sz w:val="26"/>
          <w:szCs w:val="26"/>
          <w:lang w:eastAsia="ru-RU"/>
        </w:rPr>
        <w:t xml:space="preserve"> (</w:t>
      </w:r>
      <w:r w:rsidRPr="00B8708D">
        <w:rPr>
          <w:rFonts w:ascii="PT Astra Serif" w:eastAsia="Times New Roman" w:hAnsi="PT Astra Serif" w:cs="Times New Roman"/>
          <w:sz w:val="26"/>
          <w:szCs w:val="26"/>
          <w:lang w:eastAsia="ru-RU"/>
        </w:rPr>
        <w:t>г. Новосибирск - 6 участников</w:t>
      </w:r>
      <w:r>
        <w:rPr>
          <w:rFonts w:ascii="PT Astra Serif" w:eastAsia="Times New Roman" w:hAnsi="PT Astra Serif" w:cs="Times New Roman"/>
          <w:sz w:val="26"/>
          <w:szCs w:val="26"/>
          <w:lang w:eastAsia="ru-RU"/>
        </w:rPr>
        <w:t>)</w:t>
      </w:r>
      <w:r w:rsidRPr="00B8708D">
        <w:rPr>
          <w:rFonts w:ascii="PT Astra Serif" w:eastAsia="Times New Roman" w:hAnsi="PT Astra Serif" w:cs="Times New Roman"/>
          <w:sz w:val="26"/>
          <w:szCs w:val="26"/>
          <w:lang w:eastAsia="ru-RU"/>
        </w:rPr>
        <w:t>, Красноярский край</w:t>
      </w:r>
      <w:r>
        <w:rPr>
          <w:rFonts w:ascii="PT Astra Serif" w:eastAsia="Times New Roman" w:hAnsi="PT Astra Serif" w:cs="Times New Roman"/>
          <w:sz w:val="26"/>
          <w:szCs w:val="26"/>
          <w:lang w:eastAsia="ru-RU"/>
        </w:rPr>
        <w:t xml:space="preserve"> (</w:t>
      </w:r>
      <w:r w:rsidRPr="00B8708D">
        <w:rPr>
          <w:rFonts w:ascii="PT Astra Serif" w:eastAsia="Times New Roman" w:hAnsi="PT Astra Serif" w:cs="Times New Roman"/>
          <w:sz w:val="26"/>
          <w:szCs w:val="26"/>
          <w:lang w:eastAsia="ru-RU"/>
        </w:rPr>
        <w:t>г. Красноярск - 5 участников</w:t>
      </w:r>
      <w:r>
        <w:rPr>
          <w:rFonts w:ascii="PT Astra Serif" w:eastAsia="Times New Roman" w:hAnsi="PT Astra Serif" w:cs="Times New Roman"/>
          <w:sz w:val="26"/>
          <w:szCs w:val="26"/>
          <w:lang w:eastAsia="ru-RU"/>
        </w:rPr>
        <w:t>), Кемеров</w:t>
      </w:r>
      <w:r w:rsidR="008B2F45">
        <w:rPr>
          <w:rFonts w:ascii="PT Astra Serif" w:eastAsia="Times New Roman" w:hAnsi="PT Astra Serif" w:cs="Times New Roman"/>
          <w:sz w:val="26"/>
          <w:szCs w:val="26"/>
          <w:lang w:eastAsia="ru-RU"/>
        </w:rPr>
        <w:t>скую область (</w:t>
      </w:r>
      <w:r w:rsidR="008B2F45" w:rsidRPr="008B2F45">
        <w:rPr>
          <w:rFonts w:ascii="PT Astra Serif" w:eastAsia="Times New Roman" w:hAnsi="PT Astra Serif" w:cs="Times New Roman"/>
          <w:sz w:val="26"/>
          <w:szCs w:val="26"/>
          <w:lang w:eastAsia="ru-RU"/>
        </w:rPr>
        <w:t>г. Кемерово – 6 участников</w:t>
      </w:r>
      <w:r w:rsidR="008B2F45">
        <w:rPr>
          <w:rFonts w:ascii="PT Astra Serif" w:eastAsia="Times New Roman" w:hAnsi="PT Astra Serif" w:cs="Times New Roman"/>
          <w:sz w:val="26"/>
          <w:szCs w:val="26"/>
          <w:lang w:eastAsia="ru-RU"/>
        </w:rPr>
        <w:t>)</w:t>
      </w:r>
      <w:r w:rsidRPr="00B8708D">
        <w:rPr>
          <w:rFonts w:ascii="PT Astra Serif" w:eastAsia="Times New Roman" w:hAnsi="PT Astra Serif" w:cs="Times New Roman"/>
          <w:sz w:val="26"/>
          <w:szCs w:val="26"/>
          <w:lang w:eastAsia="ru-RU"/>
        </w:rPr>
        <w:t>.</w:t>
      </w:r>
    </w:p>
    <w:p w14:paraId="5577427C" w14:textId="2CA8C241" w:rsidR="00442D2B" w:rsidRPr="00B8708D" w:rsidRDefault="00442D2B" w:rsidP="00A73588">
      <w:pPr>
        <w:shd w:val="clear" w:color="auto" w:fill="FFFFFF" w:themeFill="background1"/>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3559E9">
        <w:rPr>
          <w:rFonts w:ascii="PT Astra Serif" w:eastAsia="Times New Roman" w:hAnsi="PT Astra Serif" w:cs="Times New Roman"/>
          <w:sz w:val="26"/>
          <w:szCs w:val="26"/>
          <w:lang w:eastAsia="ru-RU"/>
        </w:rPr>
        <w:t xml:space="preserve">Финансирование </w:t>
      </w:r>
      <w:r>
        <w:rPr>
          <w:rFonts w:ascii="PT Astra Serif" w:eastAsia="Times New Roman" w:hAnsi="PT Astra Serif" w:cs="Times New Roman"/>
          <w:sz w:val="26"/>
          <w:szCs w:val="26"/>
          <w:lang w:eastAsia="ru-RU"/>
        </w:rPr>
        <w:t>комплекса процессных мероприятий</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Pr>
          <w:rFonts w:ascii="PT Astra Serif" w:eastAsia="Times New Roman" w:hAnsi="PT Astra Serif" w:cs="Times New Roman"/>
          <w:sz w:val="26"/>
          <w:szCs w:val="26"/>
          <w:lang w:eastAsia="ru-RU"/>
        </w:rPr>
        <w:t>4 445,2</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1EC509D5" w14:textId="4F5E6E5E" w:rsidR="00EB13DE" w:rsidRPr="00D4062F" w:rsidRDefault="00C17A7A" w:rsidP="00A73588">
      <w:pPr>
        <w:shd w:val="clear" w:color="auto" w:fill="FFFFFF" w:themeFill="background1"/>
        <w:tabs>
          <w:tab w:val="left" w:pos="0"/>
          <w:tab w:val="left" w:pos="993"/>
        </w:tabs>
        <w:autoSpaceDE w:val="0"/>
        <w:autoSpaceDN w:val="0"/>
        <w:adjustRightInd w:val="0"/>
        <w:spacing w:after="0" w:line="240" w:lineRule="auto"/>
        <w:ind w:firstLine="851"/>
        <w:jc w:val="both"/>
        <w:rPr>
          <w:rFonts w:ascii="PT Astra Serif" w:hAnsi="PT Astra Serif"/>
          <w:sz w:val="26"/>
          <w:szCs w:val="26"/>
          <w:lang w:eastAsia="ru-RU"/>
        </w:rPr>
      </w:pPr>
      <w:r>
        <w:rPr>
          <w:rFonts w:ascii="PT Astra Serif" w:eastAsia="Times New Roman" w:hAnsi="PT Astra Serif" w:cs="Times New Roman"/>
          <w:sz w:val="26"/>
          <w:szCs w:val="26"/>
          <w:lang w:eastAsia="ru-RU"/>
        </w:rPr>
        <w:t xml:space="preserve">В рамках </w:t>
      </w:r>
      <w:r w:rsidR="003E57DB" w:rsidRPr="002B658B">
        <w:rPr>
          <w:rFonts w:ascii="PT Astra Serif" w:hAnsi="PT Astra Serif"/>
          <w:b/>
          <w:i/>
          <w:sz w:val="26"/>
          <w:szCs w:val="26"/>
          <w:lang w:eastAsia="ru-RU"/>
        </w:rPr>
        <w:t>комплекса процессных мероприятий</w:t>
      </w:r>
      <w:r w:rsidR="003E57DB" w:rsidRPr="002B658B">
        <w:rPr>
          <w:rFonts w:ascii="PT Astra Serif" w:eastAsia="Times New Roman" w:hAnsi="PT Astra Serif" w:cs="Times New Roman"/>
          <w:b/>
          <w:i/>
          <w:sz w:val="26"/>
          <w:szCs w:val="26"/>
          <w:lang w:eastAsia="ru-RU"/>
        </w:rPr>
        <w:t xml:space="preserve"> </w:t>
      </w:r>
      <w:r w:rsidRPr="002B658B">
        <w:rPr>
          <w:rFonts w:ascii="PT Astra Serif" w:eastAsia="Times New Roman" w:hAnsi="PT Astra Serif" w:cs="Times New Roman"/>
          <w:b/>
          <w:i/>
          <w:sz w:val="26"/>
          <w:szCs w:val="26"/>
          <w:lang w:eastAsia="ru-RU"/>
        </w:rPr>
        <w:t>«</w:t>
      </w:r>
      <w:r w:rsidRPr="002B658B">
        <w:rPr>
          <w:rFonts w:ascii="PT Astra Serif" w:hAnsi="PT Astra Serif" w:cs="PT Astra Serif"/>
          <w:b/>
          <w:i/>
          <w:sz w:val="26"/>
          <w:szCs w:val="26"/>
        </w:rPr>
        <w:t>Создание и развитие эффективной инфраструктуры поддержки субъектов малого и среднего предпринимательства»</w:t>
      </w:r>
      <w:r>
        <w:rPr>
          <w:rFonts w:ascii="PT Astra Serif" w:hAnsi="PT Astra Serif" w:cs="PT Astra Serif"/>
          <w:i/>
          <w:sz w:val="26"/>
          <w:szCs w:val="26"/>
        </w:rPr>
        <w:t xml:space="preserve"> </w:t>
      </w:r>
      <w:r w:rsidRPr="00D4062F">
        <w:rPr>
          <w:rFonts w:ascii="PT Astra Serif" w:eastAsia="Times New Roman" w:hAnsi="PT Astra Serif" w:cs="Times New Roman"/>
          <w:sz w:val="26"/>
          <w:szCs w:val="26"/>
          <w:lang w:eastAsia="ru-RU"/>
        </w:rPr>
        <w:t xml:space="preserve">проведена работа по информированию населения о мерах поддержки предпринимательства, в результате чего, количество субъектов МСП, являющихся потребителями услуг организаций инфраструктуры поддержки, перевыполнен и достиг значения </w:t>
      </w:r>
      <w:r w:rsidR="00D4062F">
        <w:rPr>
          <w:rFonts w:ascii="PT Astra Serif" w:eastAsia="Times New Roman" w:hAnsi="PT Astra Serif" w:cs="Times New Roman"/>
          <w:sz w:val="26"/>
          <w:szCs w:val="26"/>
          <w:lang w:eastAsia="ru-RU"/>
        </w:rPr>
        <w:t>2055</w:t>
      </w:r>
      <w:r w:rsidRPr="00D4062F">
        <w:rPr>
          <w:rFonts w:ascii="PT Astra Serif" w:eastAsia="Times New Roman" w:hAnsi="PT Astra Serif" w:cs="Times New Roman"/>
          <w:sz w:val="26"/>
          <w:szCs w:val="26"/>
          <w:lang w:eastAsia="ru-RU"/>
        </w:rPr>
        <w:t xml:space="preserve"> единиц</w:t>
      </w:r>
      <w:r w:rsidRPr="00D4062F">
        <w:rPr>
          <w:rFonts w:ascii="PT Astra Serif" w:hAnsi="PT Astra Serif"/>
          <w:sz w:val="26"/>
          <w:szCs w:val="26"/>
          <w:lang w:eastAsia="ru-RU"/>
        </w:rPr>
        <w:t xml:space="preserve"> при плановом значении показателя </w:t>
      </w:r>
      <w:r w:rsidR="00D4062F">
        <w:rPr>
          <w:rFonts w:ascii="PT Astra Serif" w:hAnsi="PT Astra Serif"/>
          <w:sz w:val="26"/>
          <w:szCs w:val="26"/>
          <w:lang w:eastAsia="ru-RU"/>
        </w:rPr>
        <w:t>2042</w:t>
      </w:r>
      <w:r w:rsidRPr="00D4062F">
        <w:rPr>
          <w:rFonts w:ascii="PT Astra Serif" w:hAnsi="PT Astra Serif"/>
          <w:sz w:val="26"/>
          <w:szCs w:val="26"/>
          <w:lang w:eastAsia="ru-RU"/>
        </w:rPr>
        <w:t xml:space="preserve"> единиц</w:t>
      </w:r>
      <w:r w:rsidR="00D4062F">
        <w:rPr>
          <w:rFonts w:ascii="PT Astra Serif" w:hAnsi="PT Astra Serif"/>
          <w:sz w:val="26"/>
          <w:szCs w:val="26"/>
          <w:lang w:eastAsia="ru-RU"/>
        </w:rPr>
        <w:t>ы</w:t>
      </w:r>
      <w:r w:rsidRPr="00D4062F">
        <w:rPr>
          <w:rFonts w:ascii="PT Astra Serif" w:hAnsi="PT Astra Serif"/>
          <w:sz w:val="26"/>
          <w:szCs w:val="26"/>
          <w:lang w:eastAsia="ru-RU"/>
        </w:rPr>
        <w:t>.</w:t>
      </w:r>
    </w:p>
    <w:p w14:paraId="0816F0E5" w14:textId="59470751" w:rsidR="00EB13DE" w:rsidRPr="00F02B51" w:rsidRDefault="00C17A7A" w:rsidP="00A73588">
      <w:pPr>
        <w:shd w:val="clear" w:color="auto" w:fill="FFFFFF" w:themeFill="background1"/>
        <w:tabs>
          <w:tab w:val="left" w:pos="0"/>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F02B51">
        <w:rPr>
          <w:rFonts w:ascii="PT Astra Serif" w:eastAsia="Times New Roman" w:hAnsi="PT Astra Serif" w:cs="Times New Roman"/>
          <w:sz w:val="26"/>
          <w:szCs w:val="26"/>
          <w:lang w:eastAsia="ru-RU"/>
        </w:rPr>
        <w:t>В 202</w:t>
      </w:r>
      <w:r w:rsidR="00F02B51" w:rsidRPr="00F02B51">
        <w:rPr>
          <w:rFonts w:ascii="PT Astra Serif" w:eastAsia="Times New Roman" w:hAnsi="PT Astra Serif" w:cs="Times New Roman"/>
          <w:sz w:val="26"/>
          <w:szCs w:val="26"/>
          <w:lang w:eastAsia="ru-RU"/>
        </w:rPr>
        <w:t>5</w:t>
      </w:r>
      <w:r w:rsidRPr="00F02B51">
        <w:rPr>
          <w:rFonts w:ascii="PT Astra Serif" w:eastAsia="Times New Roman" w:hAnsi="PT Astra Serif" w:cs="Times New Roman"/>
          <w:sz w:val="26"/>
          <w:szCs w:val="26"/>
          <w:lang w:eastAsia="ru-RU"/>
        </w:rPr>
        <w:t xml:space="preserve"> году предоставлены субсидии на развитие и обеспечение деятельности Н</w:t>
      </w:r>
      <w:r w:rsidR="002D70FA">
        <w:rPr>
          <w:rFonts w:ascii="PT Astra Serif" w:eastAsia="Times New Roman" w:hAnsi="PT Astra Serif" w:cs="Times New Roman"/>
          <w:sz w:val="26"/>
          <w:szCs w:val="26"/>
          <w:lang w:eastAsia="ru-RU"/>
        </w:rPr>
        <w:t>екоммерческой организации</w:t>
      </w:r>
      <w:r w:rsidRPr="00F02B51">
        <w:rPr>
          <w:rFonts w:ascii="PT Astra Serif" w:eastAsia="Times New Roman" w:hAnsi="PT Astra Serif" w:cs="Times New Roman"/>
          <w:sz w:val="26"/>
          <w:szCs w:val="26"/>
          <w:lang w:eastAsia="ru-RU"/>
        </w:rPr>
        <w:t xml:space="preserve"> «</w:t>
      </w:r>
      <w:r w:rsidR="008E1F7F" w:rsidRPr="00F02B51">
        <w:rPr>
          <w:rFonts w:ascii="PT Astra Serif" w:eastAsia="Times New Roman" w:hAnsi="PT Astra Serif" w:cs="Times New Roman"/>
          <w:sz w:val="26"/>
          <w:szCs w:val="26"/>
          <w:lang w:eastAsia="ru-RU"/>
        </w:rPr>
        <w:t>Ф</w:t>
      </w:r>
      <w:r w:rsidR="002D70FA">
        <w:rPr>
          <w:rFonts w:ascii="PT Astra Serif" w:eastAsia="Times New Roman" w:hAnsi="PT Astra Serif" w:cs="Times New Roman"/>
          <w:sz w:val="26"/>
          <w:szCs w:val="26"/>
          <w:lang w:eastAsia="ru-RU"/>
        </w:rPr>
        <w:t>онд развития бизнеса</w:t>
      </w:r>
      <w:r w:rsidRPr="00F02B51">
        <w:rPr>
          <w:rFonts w:ascii="PT Astra Serif" w:eastAsia="Times New Roman" w:hAnsi="PT Astra Serif" w:cs="Times New Roman"/>
          <w:sz w:val="26"/>
          <w:szCs w:val="26"/>
          <w:lang w:eastAsia="ru-RU"/>
        </w:rPr>
        <w:t xml:space="preserve">», Союзу «Торгово-промышленная палата Томской области» </w:t>
      </w:r>
      <w:r w:rsidR="00B36AF3" w:rsidRPr="00F02B51">
        <w:rPr>
          <w:rFonts w:ascii="PT Astra Serif" w:eastAsia="Times New Roman" w:hAnsi="PT Astra Serif" w:cs="Times New Roman"/>
          <w:sz w:val="26"/>
          <w:szCs w:val="26"/>
          <w:lang w:eastAsia="ru-RU"/>
        </w:rPr>
        <w:t>(</w:t>
      </w:r>
      <w:r w:rsidRPr="00F02B51">
        <w:rPr>
          <w:rFonts w:ascii="PT Astra Serif" w:eastAsia="Times New Roman" w:hAnsi="PT Astra Serif" w:cs="Times New Roman"/>
          <w:sz w:val="26"/>
          <w:szCs w:val="26"/>
          <w:lang w:eastAsia="ru-RU"/>
        </w:rPr>
        <w:t>Центру субконтрактации</w:t>
      </w:r>
      <w:r w:rsidR="00B36AF3" w:rsidRPr="00F02B51">
        <w:rPr>
          <w:rFonts w:ascii="PT Astra Serif" w:eastAsia="Times New Roman" w:hAnsi="PT Astra Serif" w:cs="Times New Roman"/>
          <w:sz w:val="26"/>
          <w:szCs w:val="26"/>
          <w:lang w:eastAsia="ru-RU"/>
        </w:rPr>
        <w:t>)</w:t>
      </w:r>
      <w:r w:rsidRPr="00F02B51">
        <w:rPr>
          <w:rFonts w:ascii="PT Astra Serif" w:eastAsia="Times New Roman" w:hAnsi="PT Astra Serif" w:cs="Times New Roman"/>
          <w:sz w:val="26"/>
          <w:szCs w:val="26"/>
          <w:lang w:eastAsia="ru-RU"/>
        </w:rPr>
        <w:t xml:space="preserve">. </w:t>
      </w:r>
    </w:p>
    <w:p w14:paraId="732443BA" w14:textId="4FDD9F87" w:rsidR="00EB13DE" w:rsidRPr="002D70FA" w:rsidRDefault="002D70FA" w:rsidP="00A73588">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2D70FA">
        <w:rPr>
          <w:rFonts w:ascii="PT Astra Serif" w:eastAsia="Times New Roman" w:hAnsi="PT Astra Serif" w:cs="Times New Roman"/>
          <w:sz w:val="26"/>
          <w:szCs w:val="26"/>
          <w:lang w:eastAsia="ru-RU"/>
        </w:rPr>
        <w:t>Некоммерческ</w:t>
      </w:r>
      <w:r w:rsidR="006F7D3F">
        <w:rPr>
          <w:rFonts w:ascii="PT Astra Serif" w:eastAsia="Times New Roman" w:hAnsi="PT Astra Serif" w:cs="Times New Roman"/>
          <w:sz w:val="26"/>
          <w:szCs w:val="26"/>
          <w:lang w:eastAsia="ru-RU"/>
        </w:rPr>
        <w:t>ой</w:t>
      </w:r>
      <w:r w:rsidRPr="002D70FA">
        <w:rPr>
          <w:rFonts w:ascii="PT Astra Serif" w:eastAsia="Times New Roman" w:hAnsi="PT Astra Serif" w:cs="Times New Roman"/>
          <w:sz w:val="26"/>
          <w:szCs w:val="26"/>
          <w:lang w:eastAsia="ru-RU"/>
        </w:rPr>
        <w:t xml:space="preserve"> организаци</w:t>
      </w:r>
      <w:r w:rsidR="006F7D3F">
        <w:rPr>
          <w:rFonts w:ascii="PT Astra Serif" w:eastAsia="Times New Roman" w:hAnsi="PT Astra Serif" w:cs="Times New Roman"/>
          <w:sz w:val="26"/>
          <w:szCs w:val="26"/>
          <w:lang w:eastAsia="ru-RU"/>
        </w:rPr>
        <w:t>ей</w:t>
      </w:r>
      <w:r w:rsidRPr="002D70FA">
        <w:rPr>
          <w:rFonts w:ascii="PT Astra Serif" w:eastAsia="Times New Roman" w:hAnsi="PT Astra Serif" w:cs="Times New Roman"/>
          <w:sz w:val="26"/>
          <w:szCs w:val="26"/>
          <w:lang w:eastAsia="ru-RU"/>
        </w:rPr>
        <w:t xml:space="preserve"> «Фонд развития бизнеса»</w:t>
      </w:r>
      <w:r>
        <w:rPr>
          <w:rFonts w:ascii="PT Astra Serif" w:eastAsia="Times New Roman" w:hAnsi="PT Astra Serif" w:cs="Times New Roman"/>
          <w:sz w:val="26"/>
          <w:szCs w:val="26"/>
          <w:lang w:eastAsia="ru-RU"/>
        </w:rPr>
        <w:t xml:space="preserve"> оказано</w:t>
      </w:r>
      <w:r w:rsidR="00C17A7A" w:rsidRPr="002D70FA">
        <w:rPr>
          <w:rFonts w:ascii="PT Astra Serif" w:eastAsia="Times New Roman" w:hAnsi="PT Astra Serif" w:cs="Times New Roman"/>
          <w:sz w:val="26"/>
          <w:szCs w:val="26"/>
          <w:lang w:eastAsia="ru-RU"/>
        </w:rPr>
        <w:t xml:space="preserve"> субъектам МСП</w:t>
      </w:r>
      <w:r w:rsidR="009F2145" w:rsidRPr="002D70FA">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 xml:space="preserve">более 1500 </w:t>
      </w:r>
      <w:r w:rsidR="00C17A7A" w:rsidRPr="002D70FA">
        <w:rPr>
          <w:rFonts w:ascii="PT Astra Serif" w:eastAsia="Times New Roman" w:hAnsi="PT Astra Serif" w:cs="Times New Roman"/>
          <w:sz w:val="26"/>
          <w:szCs w:val="26"/>
          <w:lang w:eastAsia="ru-RU"/>
        </w:rPr>
        <w:t>информ</w:t>
      </w:r>
      <w:r w:rsidR="00766C08">
        <w:rPr>
          <w:rFonts w:ascii="PT Astra Serif" w:eastAsia="Times New Roman" w:hAnsi="PT Astra Serif" w:cs="Times New Roman"/>
          <w:sz w:val="26"/>
          <w:szCs w:val="26"/>
          <w:lang w:eastAsia="ru-RU"/>
        </w:rPr>
        <w:t>ационно-консультационны</w:t>
      </w:r>
      <w:r w:rsidR="006522BC">
        <w:rPr>
          <w:rFonts w:ascii="PT Astra Serif" w:eastAsia="Times New Roman" w:hAnsi="PT Astra Serif" w:cs="Times New Roman"/>
          <w:sz w:val="26"/>
          <w:szCs w:val="26"/>
          <w:lang w:eastAsia="ru-RU"/>
        </w:rPr>
        <w:t>х</w:t>
      </w:r>
      <w:r w:rsidR="00766C08">
        <w:rPr>
          <w:rFonts w:ascii="PT Astra Serif" w:eastAsia="Times New Roman" w:hAnsi="PT Astra Serif" w:cs="Times New Roman"/>
          <w:sz w:val="26"/>
          <w:szCs w:val="26"/>
          <w:lang w:eastAsia="ru-RU"/>
        </w:rPr>
        <w:t xml:space="preserve"> услуг. </w:t>
      </w:r>
    </w:p>
    <w:p w14:paraId="1845C2CC" w14:textId="57E43B68" w:rsidR="006522BC" w:rsidRPr="00744B71" w:rsidRDefault="006522BC" w:rsidP="006522B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744B71">
        <w:rPr>
          <w:rFonts w:ascii="PT Astra Serif" w:eastAsia="Times New Roman" w:hAnsi="PT Astra Serif" w:cs="Times New Roman"/>
          <w:sz w:val="26"/>
          <w:szCs w:val="26"/>
          <w:lang w:eastAsia="ru-RU"/>
        </w:rPr>
        <w:t>Организованы и проведены с участием Центра субконтрактации</w:t>
      </w:r>
      <w:r>
        <w:rPr>
          <w:rFonts w:ascii="PT Astra Serif" w:eastAsia="Times New Roman" w:hAnsi="PT Astra Serif" w:cs="Times New Roman"/>
          <w:sz w:val="26"/>
          <w:szCs w:val="26"/>
          <w:lang w:eastAsia="ru-RU"/>
        </w:rPr>
        <w:t xml:space="preserve"> такие </w:t>
      </w:r>
      <w:r w:rsidRPr="00744B71">
        <w:rPr>
          <w:rFonts w:ascii="PT Astra Serif" w:eastAsia="Times New Roman" w:hAnsi="PT Astra Serif" w:cs="Times New Roman"/>
          <w:sz w:val="26"/>
          <w:szCs w:val="26"/>
          <w:lang w:eastAsia="ru-RU"/>
        </w:rPr>
        <w:t>мероприятия</w:t>
      </w:r>
      <w:r>
        <w:rPr>
          <w:rFonts w:ascii="PT Astra Serif" w:eastAsia="Times New Roman" w:hAnsi="PT Astra Serif" w:cs="Times New Roman"/>
          <w:sz w:val="26"/>
          <w:szCs w:val="26"/>
          <w:lang w:eastAsia="ru-RU"/>
        </w:rPr>
        <w:t>, как</w:t>
      </w:r>
      <w:r w:rsidRPr="00744B71">
        <w:rPr>
          <w:rFonts w:ascii="PT Astra Serif" w:eastAsia="Times New Roman" w:hAnsi="PT Astra Serif" w:cs="Times New Roman"/>
          <w:sz w:val="26"/>
          <w:szCs w:val="26"/>
          <w:lang w:eastAsia="ru-RU"/>
        </w:rPr>
        <w:t>:</w:t>
      </w:r>
    </w:p>
    <w:p w14:paraId="474EBD1D" w14:textId="193C8C92" w:rsid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highlight w:val="yellow"/>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Pr="00744B71">
        <w:rPr>
          <w:rFonts w:ascii="PT Astra Serif" w:eastAsia="Times New Roman" w:hAnsi="PT Astra Serif" w:cs="Times New Roman"/>
          <w:sz w:val="26"/>
          <w:szCs w:val="26"/>
          <w:lang w:eastAsia="ru-RU"/>
        </w:rPr>
        <w:t>серия бизнес</w:t>
      </w:r>
      <w:r>
        <w:rPr>
          <w:rFonts w:ascii="PT Astra Serif" w:eastAsia="Times New Roman" w:hAnsi="PT Astra Serif" w:cs="Times New Roman"/>
          <w:sz w:val="26"/>
          <w:szCs w:val="26"/>
          <w:lang w:eastAsia="ru-RU"/>
        </w:rPr>
        <w:t xml:space="preserve"> </w:t>
      </w:r>
      <w:r w:rsidRPr="00C87BA7">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 xml:space="preserve"> </w:t>
      </w:r>
      <w:r w:rsidRPr="00C87BA7">
        <w:rPr>
          <w:rFonts w:ascii="PT Astra Serif" w:eastAsia="Times New Roman" w:hAnsi="PT Astra Serif" w:cs="Times New Roman"/>
          <w:sz w:val="26"/>
          <w:szCs w:val="26"/>
          <w:lang w:eastAsia="ru-RU"/>
        </w:rPr>
        <w:t>конференци</w:t>
      </w:r>
      <w:r>
        <w:rPr>
          <w:rFonts w:ascii="PT Astra Serif" w:eastAsia="Times New Roman" w:hAnsi="PT Astra Serif" w:cs="Times New Roman"/>
          <w:sz w:val="26"/>
          <w:szCs w:val="26"/>
          <w:lang w:eastAsia="ru-RU"/>
        </w:rPr>
        <w:t>й</w:t>
      </w:r>
      <w:r w:rsidRPr="00C87BA7">
        <w:rPr>
          <w:rFonts w:ascii="PT Astra Serif" w:eastAsia="Times New Roman" w:hAnsi="PT Astra Serif" w:cs="Times New Roman"/>
          <w:sz w:val="26"/>
          <w:szCs w:val="26"/>
          <w:lang w:eastAsia="ru-RU"/>
        </w:rPr>
        <w:t xml:space="preserve"> на промышленные предп</w:t>
      </w:r>
      <w:r>
        <w:rPr>
          <w:rFonts w:ascii="PT Astra Serif" w:eastAsia="Times New Roman" w:hAnsi="PT Astra Serif" w:cs="Times New Roman"/>
          <w:sz w:val="26"/>
          <w:szCs w:val="26"/>
          <w:lang w:eastAsia="ru-RU"/>
        </w:rPr>
        <w:t xml:space="preserve">риятия Новосибирской области и </w:t>
      </w:r>
      <w:r w:rsidRPr="00C87BA7">
        <w:rPr>
          <w:rFonts w:ascii="PT Astra Serif" w:eastAsia="Times New Roman" w:hAnsi="PT Astra Serif" w:cs="Times New Roman"/>
          <w:sz w:val="26"/>
          <w:szCs w:val="26"/>
          <w:lang w:eastAsia="ru-RU"/>
        </w:rPr>
        <w:t>посещение международной промышле</w:t>
      </w:r>
      <w:r>
        <w:rPr>
          <w:rFonts w:ascii="PT Astra Serif" w:eastAsia="Times New Roman" w:hAnsi="PT Astra Serif" w:cs="Times New Roman"/>
          <w:sz w:val="26"/>
          <w:szCs w:val="26"/>
          <w:lang w:eastAsia="ru-RU"/>
        </w:rPr>
        <w:t>нной выставки «МашЭкспо Сибирь»;</w:t>
      </w:r>
    </w:p>
    <w:p w14:paraId="32B9D36F" w14:textId="3264BBF8" w:rsidR="006522BC" w:rsidRP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Pr="00C87BA7">
        <w:rPr>
          <w:rFonts w:ascii="PT Astra Serif" w:eastAsia="Times New Roman" w:hAnsi="PT Astra Serif" w:cs="Times New Roman"/>
          <w:sz w:val="26"/>
          <w:szCs w:val="26"/>
          <w:lang w:eastAsia="ru-RU"/>
        </w:rPr>
        <w:t>онлайн «Биржа субконтрактов и инжиниринга» для</w:t>
      </w:r>
      <w:r>
        <w:rPr>
          <w:rFonts w:ascii="PT Astra Serif" w:eastAsia="Times New Roman" w:hAnsi="PT Astra Serif" w:cs="Times New Roman"/>
          <w:sz w:val="26"/>
          <w:szCs w:val="26"/>
          <w:lang w:eastAsia="ru-RU"/>
        </w:rPr>
        <w:t xml:space="preserve"> субъектов МСП Томской области;</w:t>
      </w:r>
    </w:p>
    <w:p w14:paraId="1DF11142" w14:textId="72CFCB47" w:rsidR="006522BC" w:rsidRP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Pr="00A14FE9">
        <w:rPr>
          <w:rFonts w:ascii="PT Astra Serif" w:eastAsia="Times New Roman" w:hAnsi="PT Astra Serif" w:cs="Times New Roman"/>
          <w:sz w:val="26"/>
          <w:szCs w:val="26"/>
          <w:lang w:eastAsia="ru-RU"/>
        </w:rPr>
        <w:t>серия бизнес-конференций на производственных предприятиях Челяб</w:t>
      </w:r>
      <w:r>
        <w:rPr>
          <w:rFonts w:ascii="PT Astra Serif" w:eastAsia="Times New Roman" w:hAnsi="PT Astra Serif" w:cs="Times New Roman"/>
          <w:sz w:val="26"/>
          <w:szCs w:val="26"/>
          <w:lang w:eastAsia="ru-RU"/>
        </w:rPr>
        <w:t>инской области г. Магнитогорск;</w:t>
      </w:r>
    </w:p>
    <w:p w14:paraId="442FD2D7" w14:textId="6599D396" w:rsidR="006522BC" w:rsidRP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Pr="00A14FE9">
        <w:rPr>
          <w:rFonts w:ascii="PT Astra Serif" w:eastAsia="Times New Roman" w:hAnsi="PT Astra Serif" w:cs="Times New Roman"/>
          <w:sz w:val="26"/>
          <w:szCs w:val="26"/>
          <w:lang w:eastAsia="ru-RU"/>
        </w:rPr>
        <w:t>участие субъектов МСП Томской области в Международном торгово-промышленном конгрессе «Инвестиции. Развитие. Кооперация 2025», проходящего в «Экспоцентре» в рамках деловой программы выставки «Металлообработка-2025» и посещение вы</w:t>
      </w:r>
      <w:r>
        <w:rPr>
          <w:rFonts w:ascii="PT Astra Serif" w:eastAsia="Times New Roman" w:hAnsi="PT Astra Serif" w:cs="Times New Roman"/>
          <w:sz w:val="26"/>
          <w:szCs w:val="26"/>
          <w:lang w:eastAsia="ru-RU"/>
        </w:rPr>
        <w:t>ставки «Металлообработка-2025»;</w:t>
      </w:r>
    </w:p>
    <w:p w14:paraId="79B84EFB" w14:textId="056E5E34" w:rsid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Pr="00A14FE9">
        <w:rPr>
          <w:rFonts w:ascii="PT Astra Serif" w:eastAsia="Times New Roman" w:hAnsi="PT Astra Serif" w:cs="Times New Roman"/>
          <w:sz w:val="26"/>
          <w:szCs w:val="26"/>
          <w:lang w:eastAsia="ru-RU"/>
        </w:rPr>
        <w:t>участие субъектов МСП Томской области в общероссийской бирже субконтрактов и инжиниринга в рамках Международного торгово-промышленного конгресса «Инвестиции. Развитие. Кооперация 2025»</w:t>
      </w:r>
      <w:r>
        <w:rPr>
          <w:rFonts w:ascii="PT Astra Serif" w:eastAsia="Times New Roman" w:hAnsi="PT Astra Serif" w:cs="Times New Roman"/>
          <w:sz w:val="26"/>
          <w:szCs w:val="26"/>
          <w:lang w:eastAsia="ru-RU"/>
        </w:rPr>
        <w:t xml:space="preserve">; </w:t>
      </w:r>
    </w:p>
    <w:p w14:paraId="2EBADAF6" w14:textId="0278CFE5" w:rsid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w:t>
      </w:r>
      <w:r>
        <w:rPr>
          <w:rFonts w:ascii="PT Astra Serif" w:eastAsia="Times New Roman" w:hAnsi="PT Astra Serif" w:cs="Times New Roman"/>
          <w:sz w:val="26"/>
          <w:szCs w:val="26"/>
          <w:lang w:eastAsia="ru-RU"/>
        </w:rPr>
        <w:tab/>
      </w:r>
      <w:r w:rsidRPr="00A14FE9">
        <w:rPr>
          <w:rFonts w:ascii="PT Astra Serif" w:eastAsia="Times New Roman" w:hAnsi="PT Astra Serif" w:cs="Times New Roman"/>
          <w:sz w:val="26"/>
          <w:szCs w:val="26"/>
          <w:lang w:eastAsia="ru-RU"/>
        </w:rPr>
        <w:t>участие субъектов МСП Томской области в коллективной экспозиции выставки предприятий членов Союза «ТПП Томской обл</w:t>
      </w:r>
      <w:r>
        <w:rPr>
          <w:rFonts w:ascii="PT Astra Serif" w:eastAsia="Times New Roman" w:hAnsi="PT Astra Serif" w:cs="Times New Roman"/>
          <w:sz w:val="26"/>
          <w:szCs w:val="26"/>
          <w:lang w:eastAsia="ru-RU"/>
        </w:rPr>
        <w:t xml:space="preserve">асти», которая прошла в рамках </w:t>
      </w:r>
      <w:r w:rsidRPr="00A14FE9">
        <w:rPr>
          <w:rFonts w:ascii="PT Astra Serif" w:eastAsia="Times New Roman" w:hAnsi="PT Astra Serif" w:cs="Times New Roman"/>
          <w:sz w:val="26"/>
          <w:szCs w:val="26"/>
          <w:lang w:eastAsia="ru-RU"/>
        </w:rPr>
        <w:t>Агрономического  форума «День поля — 2025». Форум прошел на производственной площадке СПК «Белосток» в селе Володино Кривошеинского района</w:t>
      </w:r>
      <w:r>
        <w:rPr>
          <w:rFonts w:ascii="PT Astra Serif" w:eastAsia="Times New Roman" w:hAnsi="PT Astra Serif" w:cs="Times New Roman"/>
          <w:sz w:val="26"/>
          <w:szCs w:val="26"/>
          <w:lang w:eastAsia="ru-RU"/>
        </w:rPr>
        <w:t>;</w:t>
      </w:r>
    </w:p>
    <w:p w14:paraId="516ED8DF" w14:textId="7FECFF37" w:rsidR="006522BC"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A14FE9">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t xml:space="preserve">проведена </w:t>
      </w:r>
      <w:r w:rsidRPr="00A14FE9">
        <w:rPr>
          <w:rFonts w:ascii="PT Astra Serif" w:eastAsia="Times New Roman" w:hAnsi="PT Astra Serif" w:cs="Times New Roman"/>
          <w:sz w:val="26"/>
          <w:szCs w:val="26"/>
          <w:lang w:eastAsia="ru-RU"/>
        </w:rPr>
        <w:t>презентация оборудования томской компании ООО «НПП «ЭЛСИТ» для крупнейших заказчиков России</w:t>
      </w:r>
      <w:r>
        <w:rPr>
          <w:rFonts w:ascii="PT Astra Serif" w:eastAsia="Times New Roman" w:hAnsi="PT Astra Serif" w:cs="Times New Roman"/>
          <w:sz w:val="26"/>
          <w:szCs w:val="26"/>
          <w:lang w:eastAsia="ru-RU"/>
        </w:rPr>
        <w:t>;</w:t>
      </w:r>
    </w:p>
    <w:p w14:paraId="2B88C1CB" w14:textId="1128F58E" w:rsidR="00F02B51" w:rsidRDefault="006522BC"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A14FE9">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Pr="00A14FE9">
        <w:rPr>
          <w:rFonts w:ascii="PT Astra Serif" w:eastAsia="Times New Roman" w:hAnsi="PT Astra Serif" w:cs="Times New Roman"/>
          <w:sz w:val="26"/>
          <w:szCs w:val="26"/>
          <w:lang w:eastAsia="ru-RU"/>
        </w:rPr>
        <w:t>онлайн «Биржа субконтрактов и инжиниринга» для субъектов МСП Томской област</w:t>
      </w:r>
      <w:r>
        <w:rPr>
          <w:rFonts w:ascii="PT Astra Serif" w:eastAsia="Times New Roman" w:hAnsi="PT Astra Serif" w:cs="Times New Roman"/>
          <w:sz w:val="26"/>
          <w:szCs w:val="26"/>
          <w:lang w:eastAsia="ru-RU"/>
        </w:rPr>
        <w:t>и</w:t>
      </w:r>
      <w:r w:rsidRPr="00A14FE9">
        <w:rPr>
          <w:rFonts w:ascii="PT Astra Serif" w:eastAsia="Times New Roman" w:hAnsi="PT Astra Serif" w:cs="Times New Roman"/>
          <w:sz w:val="26"/>
          <w:szCs w:val="26"/>
          <w:lang w:eastAsia="ru-RU"/>
        </w:rPr>
        <w:t>.</w:t>
      </w:r>
    </w:p>
    <w:p w14:paraId="54F0A763" w14:textId="6932F5F0" w:rsidR="00442D2B" w:rsidRPr="002D70FA" w:rsidRDefault="00442D2B" w:rsidP="006522BC">
      <w:pPr>
        <w:tabs>
          <w:tab w:val="left" w:pos="851"/>
          <w:tab w:val="left" w:pos="993"/>
        </w:tabs>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3559E9">
        <w:rPr>
          <w:rFonts w:ascii="PT Astra Serif" w:eastAsia="Times New Roman" w:hAnsi="PT Astra Serif" w:cs="Times New Roman"/>
          <w:sz w:val="26"/>
          <w:szCs w:val="26"/>
          <w:lang w:eastAsia="ru-RU"/>
        </w:rPr>
        <w:t xml:space="preserve">Финансирование </w:t>
      </w:r>
      <w:r>
        <w:rPr>
          <w:rFonts w:ascii="PT Astra Serif" w:eastAsia="Times New Roman" w:hAnsi="PT Astra Serif" w:cs="Times New Roman"/>
          <w:sz w:val="26"/>
          <w:szCs w:val="26"/>
          <w:lang w:eastAsia="ru-RU"/>
        </w:rPr>
        <w:t>комплекса процессных мероприятий</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Pr>
          <w:rFonts w:ascii="PT Astra Serif" w:eastAsia="Times New Roman" w:hAnsi="PT Astra Serif" w:cs="Times New Roman"/>
          <w:sz w:val="26"/>
          <w:szCs w:val="26"/>
          <w:lang w:eastAsia="ru-RU"/>
        </w:rPr>
        <w:t>35 112,3</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0B9AACCB" w14:textId="27BF516E" w:rsidR="00DE5612" w:rsidRDefault="00C17A7A" w:rsidP="00A73588">
      <w:pPr>
        <w:shd w:val="clear" w:color="auto" w:fill="FFFFFF" w:themeFill="background1"/>
        <w:autoSpaceDE w:val="0"/>
        <w:autoSpaceDN w:val="0"/>
        <w:spacing w:after="0" w:line="240" w:lineRule="auto"/>
        <w:ind w:firstLine="851"/>
        <w:jc w:val="both"/>
        <w:rPr>
          <w:rFonts w:ascii="PT Astra Serif" w:eastAsia="Times New Roman" w:hAnsi="PT Astra Serif" w:cs="Times New Roman"/>
          <w:sz w:val="26"/>
          <w:szCs w:val="26"/>
          <w:shd w:val="clear" w:color="auto" w:fill="FFFFFF" w:themeFill="background1"/>
          <w:lang w:eastAsia="ru-RU"/>
        </w:rPr>
      </w:pPr>
      <w:r w:rsidRPr="00E339BB">
        <w:rPr>
          <w:rFonts w:ascii="PT Astra Serif" w:eastAsia="Times New Roman" w:hAnsi="PT Astra Serif" w:cs="Times New Roman"/>
          <w:sz w:val="26"/>
          <w:szCs w:val="26"/>
          <w:shd w:val="clear" w:color="auto" w:fill="FFFFFF" w:themeFill="background1"/>
          <w:lang w:eastAsia="ru-RU"/>
        </w:rPr>
        <w:t xml:space="preserve">В рамках </w:t>
      </w:r>
      <w:r w:rsidR="00DE178F" w:rsidRPr="002B658B">
        <w:rPr>
          <w:rFonts w:ascii="PT Astra Serif" w:hAnsi="PT Astra Serif"/>
          <w:b/>
          <w:i/>
          <w:sz w:val="26"/>
          <w:szCs w:val="26"/>
          <w:shd w:val="clear" w:color="auto" w:fill="FFFFFF" w:themeFill="background1"/>
          <w:lang w:eastAsia="ru-RU"/>
        </w:rPr>
        <w:t>комплекса процессных мероприятий</w:t>
      </w:r>
      <w:r w:rsidR="00DE178F" w:rsidRPr="002B658B">
        <w:rPr>
          <w:rFonts w:ascii="PT Astra Serif" w:eastAsia="Times New Roman" w:hAnsi="PT Astra Serif" w:cs="Times New Roman"/>
          <w:b/>
          <w:i/>
          <w:sz w:val="26"/>
          <w:szCs w:val="26"/>
          <w:shd w:val="clear" w:color="auto" w:fill="FFFFFF" w:themeFill="background1"/>
          <w:lang w:eastAsia="ru-RU"/>
        </w:rPr>
        <w:t xml:space="preserve"> </w:t>
      </w:r>
      <w:r w:rsidRPr="002B658B">
        <w:rPr>
          <w:rFonts w:ascii="PT Astra Serif" w:eastAsia="Times New Roman" w:hAnsi="PT Astra Serif" w:cs="Times New Roman"/>
          <w:b/>
          <w:i/>
          <w:sz w:val="26"/>
          <w:szCs w:val="26"/>
          <w:shd w:val="clear" w:color="auto" w:fill="FFFFFF" w:themeFill="background1"/>
          <w:lang w:eastAsia="ru-RU"/>
        </w:rPr>
        <w:t>«Поддержка муниципальных программ, направленных на развитие малого и среднего предпринимательства»</w:t>
      </w:r>
      <w:r w:rsidRPr="00E339BB">
        <w:rPr>
          <w:rFonts w:ascii="PT Astra Serif" w:eastAsia="Times New Roman" w:hAnsi="PT Astra Serif" w:cs="Times New Roman"/>
          <w:sz w:val="26"/>
          <w:szCs w:val="26"/>
          <w:shd w:val="clear" w:color="auto" w:fill="FFFFFF" w:themeFill="background1"/>
          <w:lang w:eastAsia="ru-RU"/>
        </w:rPr>
        <w:t xml:space="preserve"> </w:t>
      </w:r>
      <w:r w:rsidR="00DE5612">
        <w:rPr>
          <w:rFonts w:ascii="PT Astra Serif" w:eastAsia="Times New Roman" w:hAnsi="PT Astra Serif" w:cs="Times New Roman"/>
          <w:sz w:val="26"/>
          <w:szCs w:val="26"/>
          <w:shd w:val="clear" w:color="auto" w:fill="FFFFFF" w:themeFill="background1"/>
          <w:lang w:eastAsia="ru-RU"/>
        </w:rPr>
        <w:t>показатель «</w:t>
      </w:r>
      <w:r w:rsidR="00DE5612" w:rsidRPr="00BA3979">
        <w:rPr>
          <w:rFonts w:ascii="PT Astra Serif" w:eastAsia="Times New Roman" w:hAnsi="PT Astra Serif" w:cs="Times New Roman"/>
          <w:sz w:val="26"/>
          <w:szCs w:val="26"/>
          <w:lang w:eastAsia="ru-RU"/>
        </w:rPr>
        <w:t>Доля муниципальных образований, утвердивших муниципальные программы (подпрограммы), содержащие мероприятия, направленные на поддержку малого и среднего предпринимательства от общего количества муниципальных образований</w:t>
      </w:r>
      <w:r w:rsidR="00DE5612">
        <w:rPr>
          <w:rFonts w:ascii="PT Astra Serif" w:eastAsia="Times New Roman" w:hAnsi="PT Astra Serif" w:cs="Times New Roman"/>
          <w:sz w:val="26"/>
          <w:szCs w:val="26"/>
          <w:shd w:val="clear" w:color="auto" w:fill="FFFFFF" w:themeFill="background1"/>
          <w:lang w:eastAsia="ru-RU"/>
        </w:rPr>
        <w:t xml:space="preserve">» </w:t>
      </w:r>
      <w:r w:rsidR="00DE5612">
        <w:rPr>
          <w:rFonts w:ascii="PT Astra Serif" w:eastAsia="Times New Roman" w:hAnsi="PT Astra Serif" w:cs="Times New Roman"/>
          <w:sz w:val="26"/>
          <w:szCs w:val="26"/>
          <w:lang w:eastAsia="ru-RU"/>
        </w:rPr>
        <w:t>по итогам 2025 года составила 100% (план – 100%).</w:t>
      </w:r>
      <w:r w:rsidR="005F171A">
        <w:rPr>
          <w:rFonts w:ascii="PT Astra Serif" w:eastAsia="Times New Roman" w:hAnsi="PT Astra Serif" w:cs="Times New Roman"/>
          <w:sz w:val="26"/>
          <w:szCs w:val="26"/>
          <w:lang w:eastAsia="ru-RU"/>
        </w:rPr>
        <w:t xml:space="preserve"> </w:t>
      </w:r>
      <w:r w:rsidR="005F171A">
        <w:rPr>
          <w:rFonts w:ascii="PT Astra Serif" w:eastAsia="PT Astra Serif" w:hAnsi="PT Astra Serif"/>
          <w:sz w:val="26"/>
          <w:szCs w:val="26"/>
        </w:rPr>
        <w:t>Во всех муниципальных образованиях Томской области в целях создания благоприятных условий для развития малого и среднего бизнеса, увеличения его роли в экономической жизни территории, в том числе на рынке труда, разработаны и реализуются муниципальные программы (подпрограммы), направленные на стимулирование развития малого и среднего предпринимательства</w:t>
      </w:r>
      <w:r w:rsidR="005F171A">
        <w:rPr>
          <w:sz w:val="26"/>
          <w:szCs w:val="26"/>
        </w:rPr>
        <w:t>.</w:t>
      </w:r>
    </w:p>
    <w:p w14:paraId="62FE6B7C" w14:textId="1C3D6C9B" w:rsidR="00EB13DE" w:rsidRPr="006522BC" w:rsidRDefault="00C17A7A" w:rsidP="00A73588">
      <w:pPr>
        <w:shd w:val="clear" w:color="auto" w:fill="FFFFFF" w:themeFill="background1"/>
        <w:autoSpaceDE w:val="0"/>
        <w:autoSpaceDN w:val="0"/>
        <w:spacing w:after="0" w:line="240" w:lineRule="auto"/>
        <w:ind w:firstLine="851"/>
        <w:jc w:val="both"/>
        <w:rPr>
          <w:rFonts w:ascii="PT Astra Serif" w:eastAsia="Times New Roman" w:hAnsi="PT Astra Serif" w:cs="Times New Roman"/>
          <w:sz w:val="26"/>
          <w:szCs w:val="26"/>
          <w:lang w:eastAsia="ru-RU"/>
        </w:rPr>
      </w:pPr>
      <w:r w:rsidRPr="006522BC">
        <w:rPr>
          <w:rFonts w:ascii="PT Astra Serif" w:eastAsia="Times New Roman" w:hAnsi="PT Astra Serif" w:cs="Times New Roman"/>
          <w:sz w:val="26"/>
          <w:szCs w:val="26"/>
          <w:lang w:eastAsia="ru-RU"/>
        </w:rPr>
        <w:t>В отчетном году муниципальными образованиями оказана поддержка:</w:t>
      </w:r>
    </w:p>
    <w:p w14:paraId="049A8489" w14:textId="03C31957" w:rsidR="00EB13DE" w:rsidRPr="006522BC" w:rsidRDefault="00C17A7A" w:rsidP="00A73588">
      <w:pPr>
        <w:shd w:val="clear" w:color="auto" w:fill="FFFFFF" w:themeFill="background1"/>
        <w:autoSpaceDE w:val="0"/>
        <w:autoSpaceDN w:val="0"/>
        <w:spacing w:after="0" w:line="240" w:lineRule="auto"/>
        <w:ind w:firstLine="851"/>
        <w:jc w:val="both"/>
        <w:rPr>
          <w:rFonts w:ascii="PT Astra Serif" w:eastAsia="Times New Roman" w:hAnsi="PT Astra Serif" w:cs="Times New Roman"/>
          <w:sz w:val="26"/>
          <w:szCs w:val="26"/>
          <w:lang w:eastAsia="ru-RU"/>
        </w:rPr>
      </w:pPr>
      <w:r w:rsidRPr="006522BC">
        <w:rPr>
          <w:rFonts w:ascii="PT Astra Serif" w:eastAsia="Times New Roman" w:hAnsi="PT Astra Serif" w:cs="Times New Roman"/>
          <w:sz w:val="26"/>
          <w:szCs w:val="26"/>
          <w:lang w:eastAsia="ru-RU"/>
        </w:rPr>
        <w:t xml:space="preserve">- </w:t>
      </w:r>
      <w:r w:rsidR="006522BC">
        <w:rPr>
          <w:rFonts w:ascii="PT Astra Serif" w:eastAsia="Times New Roman" w:hAnsi="PT Astra Serif" w:cs="Times New Roman"/>
          <w:sz w:val="26"/>
          <w:szCs w:val="26"/>
          <w:lang w:eastAsia="ru-RU"/>
        </w:rPr>
        <w:t>1 417</w:t>
      </w:r>
      <w:r w:rsidRPr="006522BC">
        <w:rPr>
          <w:rFonts w:ascii="PT Astra Serif" w:eastAsia="Times New Roman" w:hAnsi="PT Astra Serif" w:cs="Times New Roman"/>
          <w:sz w:val="26"/>
          <w:szCs w:val="26"/>
          <w:lang w:eastAsia="ru-RU"/>
        </w:rPr>
        <w:t xml:space="preserve"> субъектам МСП (план – 1 1</w:t>
      </w:r>
      <w:r w:rsidR="00DE178F" w:rsidRPr="006522BC">
        <w:rPr>
          <w:rFonts w:ascii="PT Astra Serif" w:eastAsia="Times New Roman" w:hAnsi="PT Astra Serif" w:cs="Times New Roman"/>
          <w:sz w:val="26"/>
          <w:szCs w:val="26"/>
          <w:lang w:eastAsia="ru-RU"/>
        </w:rPr>
        <w:t>6</w:t>
      </w:r>
      <w:r w:rsidR="006522BC">
        <w:rPr>
          <w:rFonts w:ascii="PT Astra Serif" w:eastAsia="Times New Roman" w:hAnsi="PT Astra Serif" w:cs="Times New Roman"/>
          <w:sz w:val="26"/>
          <w:szCs w:val="26"/>
          <w:lang w:eastAsia="ru-RU"/>
        </w:rPr>
        <w:t>2</w:t>
      </w:r>
      <w:r w:rsidRPr="006522BC">
        <w:rPr>
          <w:rFonts w:ascii="PT Astra Serif" w:eastAsia="Times New Roman" w:hAnsi="PT Astra Serif" w:cs="Times New Roman"/>
          <w:sz w:val="26"/>
          <w:szCs w:val="26"/>
          <w:lang w:eastAsia="ru-RU"/>
        </w:rPr>
        <w:t xml:space="preserve"> единиц</w:t>
      </w:r>
      <w:r w:rsidR="006522BC">
        <w:rPr>
          <w:rFonts w:ascii="PT Astra Serif" w:eastAsia="Times New Roman" w:hAnsi="PT Astra Serif" w:cs="Times New Roman"/>
          <w:sz w:val="26"/>
          <w:szCs w:val="26"/>
          <w:lang w:eastAsia="ru-RU"/>
        </w:rPr>
        <w:t>ы</w:t>
      </w:r>
      <w:r w:rsidRPr="006522BC">
        <w:rPr>
          <w:rFonts w:ascii="PT Astra Serif" w:eastAsia="Times New Roman" w:hAnsi="PT Astra Serif" w:cs="Times New Roman"/>
          <w:sz w:val="26"/>
          <w:szCs w:val="26"/>
          <w:lang w:eastAsia="ru-RU"/>
        </w:rPr>
        <w:t>), которые воспользовались услугами муниципальных центров поддержки предпринимательства;</w:t>
      </w:r>
    </w:p>
    <w:p w14:paraId="36DB3624" w14:textId="610255E7" w:rsidR="00EB13DE" w:rsidRPr="006522BC" w:rsidRDefault="00C17A7A" w:rsidP="00A73588">
      <w:pPr>
        <w:shd w:val="clear" w:color="auto" w:fill="FFFFFF" w:themeFill="background1"/>
        <w:autoSpaceDE w:val="0"/>
        <w:autoSpaceDN w:val="0"/>
        <w:spacing w:after="0" w:line="240" w:lineRule="auto"/>
        <w:ind w:firstLine="851"/>
        <w:jc w:val="both"/>
        <w:rPr>
          <w:rFonts w:ascii="PT Astra Serif" w:eastAsia="Times New Roman" w:hAnsi="PT Astra Serif" w:cs="Times New Roman"/>
          <w:sz w:val="26"/>
          <w:szCs w:val="26"/>
          <w:lang w:eastAsia="ru-RU"/>
        </w:rPr>
      </w:pPr>
      <w:r w:rsidRPr="006522BC">
        <w:rPr>
          <w:rFonts w:ascii="PT Astra Serif" w:eastAsia="Times New Roman" w:hAnsi="PT Astra Serif" w:cs="Times New Roman"/>
          <w:sz w:val="26"/>
          <w:szCs w:val="26"/>
          <w:shd w:val="clear" w:color="auto" w:fill="FFFFFF" w:themeFill="background1"/>
          <w:lang w:eastAsia="ru-RU"/>
        </w:rPr>
        <w:t>- 5</w:t>
      </w:r>
      <w:r w:rsidR="00E34CFA">
        <w:rPr>
          <w:rFonts w:ascii="PT Astra Serif" w:eastAsia="Times New Roman" w:hAnsi="PT Astra Serif" w:cs="Times New Roman"/>
          <w:sz w:val="26"/>
          <w:szCs w:val="26"/>
          <w:shd w:val="clear" w:color="auto" w:fill="FFFFFF" w:themeFill="background1"/>
          <w:lang w:eastAsia="ru-RU"/>
        </w:rPr>
        <w:t>5</w:t>
      </w:r>
      <w:r w:rsidRPr="006522BC">
        <w:rPr>
          <w:rFonts w:ascii="PT Astra Serif" w:eastAsia="Times New Roman" w:hAnsi="PT Astra Serif" w:cs="Times New Roman"/>
          <w:sz w:val="26"/>
          <w:szCs w:val="26"/>
          <w:shd w:val="clear" w:color="auto" w:fill="FFFFFF" w:themeFill="background1"/>
          <w:lang w:eastAsia="ru-RU"/>
        </w:rPr>
        <w:t xml:space="preserve"> субъектам МСП - резидентам муниципальных бизнес-инкубаторов (план – </w:t>
      </w:r>
      <w:r w:rsidR="00DE178F" w:rsidRPr="006522BC">
        <w:rPr>
          <w:rFonts w:ascii="PT Astra Serif" w:eastAsia="Times New Roman" w:hAnsi="PT Astra Serif" w:cs="Times New Roman"/>
          <w:sz w:val="26"/>
          <w:szCs w:val="26"/>
          <w:shd w:val="clear" w:color="auto" w:fill="FFFFFF" w:themeFill="background1"/>
          <w:lang w:eastAsia="ru-RU"/>
        </w:rPr>
        <w:t>4</w:t>
      </w:r>
      <w:r w:rsidR="00E34CFA">
        <w:rPr>
          <w:rFonts w:ascii="PT Astra Serif" w:eastAsia="Times New Roman" w:hAnsi="PT Astra Serif" w:cs="Times New Roman"/>
          <w:sz w:val="26"/>
          <w:szCs w:val="26"/>
          <w:shd w:val="clear" w:color="auto" w:fill="FFFFFF" w:themeFill="background1"/>
          <w:lang w:eastAsia="ru-RU"/>
        </w:rPr>
        <w:t>7</w:t>
      </w:r>
      <w:r w:rsidRPr="006522BC">
        <w:rPr>
          <w:rFonts w:ascii="PT Astra Serif" w:eastAsia="Times New Roman" w:hAnsi="PT Astra Serif" w:cs="Times New Roman"/>
          <w:sz w:val="26"/>
          <w:szCs w:val="26"/>
          <w:shd w:val="clear" w:color="auto" w:fill="FFFFFF" w:themeFill="background1"/>
          <w:lang w:eastAsia="ru-RU"/>
        </w:rPr>
        <w:t xml:space="preserve"> единиц), </w:t>
      </w:r>
      <w:r w:rsidRPr="006522BC">
        <w:rPr>
          <w:rFonts w:ascii="PT Astra Serif" w:eastAsia="Times New Roman" w:hAnsi="PT Astra Serif" w:cs="Times New Roman"/>
          <w:sz w:val="26"/>
          <w:szCs w:val="26"/>
          <w:lang w:eastAsia="ru-RU"/>
        </w:rPr>
        <w:t>которые получили имущественную поддержку (льготная аренда нежилых помещений).</w:t>
      </w:r>
    </w:p>
    <w:p w14:paraId="12B8C9AA" w14:textId="4F9FF159" w:rsidR="00EB13DE" w:rsidRPr="006522BC" w:rsidRDefault="00C17A7A" w:rsidP="00A73588">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6522BC">
        <w:rPr>
          <w:rFonts w:ascii="PT Astra Serif" w:eastAsia="Times New Roman" w:hAnsi="PT Astra Serif" w:cs="Times New Roman"/>
          <w:sz w:val="26"/>
          <w:szCs w:val="26"/>
          <w:shd w:val="clear" w:color="auto" w:fill="FFFFFF" w:themeFill="background1"/>
          <w:lang w:eastAsia="ru-RU"/>
        </w:rPr>
        <w:t>Муниципальными микрофинансовыми организациями ЗАТО Северск и г. Стрежевой предоставлен</w:t>
      </w:r>
      <w:r w:rsidR="00DF204C">
        <w:rPr>
          <w:rFonts w:ascii="PT Astra Serif" w:eastAsia="Times New Roman" w:hAnsi="PT Astra Serif" w:cs="Times New Roman"/>
          <w:sz w:val="26"/>
          <w:szCs w:val="26"/>
          <w:shd w:val="clear" w:color="auto" w:fill="FFFFFF" w:themeFill="background1"/>
          <w:lang w:eastAsia="ru-RU"/>
        </w:rPr>
        <w:t>ы</w:t>
      </w:r>
      <w:r w:rsidRPr="006522BC">
        <w:rPr>
          <w:rFonts w:ascii="PT Astra Serif" w:eastAsia="Times New Roman" w:hAnsi="PT Astra Serif" w:cs="Times New Roman"/>
          <w:sz w:val="26"/>
          <w:szCs w:val="26"/>
          <w:shd w:val="clear" w:color="auto" w:fill="FFFFFF" w:themeFill="background1"/>
          <w:lang w:eastAsia="ru-RU"/>
        </w:rPr>
        <w:t xml:space="preserve"> </w:t>
      </w:r>
      <w:r w:rsidR="00E34CFA">
        <w:rPr>
          <w:rFonts w:ascii="PT Astra Serif" w:eastAsia="Times New Roman" w:hAnsi="PT Astra Serif" w:cs="Times New Roman"/>
          <w:sz w:val="26"/>
          <w:szCs w:val="26"/>
          <w:shd w:val="clear" w:color="auto" w:fill="FFFFFF" w:themeFill="background1"/>
          <w:lang w:eastAsia="ru-RU"/>
        </w:rPr>
        <w:t>9</w:t>
      </w:r>
      <w:r w:rsidRPr="006522BC">
        <w:rPr>
          <w:rFonts w:ascii="PT Astra Serif" w:eastAsia="Times New Roman" w:hAnsi="PT Astra Serif" w:cs="Times New Roman"/>
          <w:sz w:val="26"/>
          <w:szCs w:val="26"/>
          <w:shd w:val="clear" w:color="auto" w:fill="FFFFFF" w:themeFill="background1"/>
          <w:lang w:eastAsia="ru-RU"/>
        </w:rPr>
        <w:t xml:space="preserve"> субъектам МСП (план – </w:t>
      </w:r>
      <w:r w:rsidR="00DE178F" w:rsidRPr="006522BC">
        <w:rPr>
          <w:rFonts w:ascii="PT Astra Serif" w:eastAsia="Times New Roman" w:hAnsi="PT Astra Serif" w:cs="Times New Roman"/>
          <w:sz w:val="26"/>
          <w:szCs w:val="26"/>
          <w:shd w:val="clear" w:color="auto" w:fill="FFFFFF" w:themeFill="background1"/>
          <w:lang w:eastAsia="ru-RU"/>
        </w:rPr>
        <w:t>8</w:t>
      </w:r>
      <w:r w:rsidRPr="006522BC">
        <w:rPr>
          <w:rFonts w:ascii="PT Astra Serif" w:eastAsia="Times New Roman" w:hAnsi="PT Astra Serif" w:cs="Times New Roman"/>
          <w:sz w:val="26"/>
          <w:szCs w:val="26"/>
          <w:shd w:val="clear" w:color="auto" w:fill="FFFFFF" w:themeFill="background1"/>
          <w:lang w:eastAsia="ru-RU"/>
        </w:rPr>
        <w:t xml:space="preserve"> единиц)</w:t>
      </w:r>
      <w:r w:rsidRPr="006522BC">
        <w:rPr>
          <w:rFonts w:ascii="PT Astra Serif" w:eastAsia="Times New Roman" w:hAnsi="PT Astra Serif" w:cs="Times New Roman"/>
          <w:sz w:val="26"/>
          <w:szCs w:val="26"/>
          <w:lang w:eastAsia="ru-RU"/>
        </w:rPr>
        <w:t xml:space="preserve"> льготные микрозаймы на сумму </w:t>
      </w:r>
      <w:r w:rsidR="00B77565">
        <w:rPr>
          <w:rFonts w:ascii="PT Astra Serif" w:eastAsia="Times New Roman" w:hAnsi="PT Astra Serif" w:cs="Times New Roman"/>
          <w:sz w:val="26"/>
          <w:szCs w:val="26"/>
          <w:lang w:eastAsia="ru-RU"/>
        </w:rPr>
        <w:t xml:space="preserve">7,95 </w:t>
      </w:r>
      <w:r w:rsidRPr="006522BC">
        <w:rPr>
          <w:rFonts w:ascii="PT Astra Serif" w:eastAsia="Times New Roman" w:hAnsi="PT Astra Serif" w:cs="Times New Roman"/>
          <w:sz w:val="26"/>
          <w:szCs w:val="26"/>
          <w:lang w:eastAsia="ru-RU"/>
        </w:rPr>
        <w:t>млн. рублей</w:t>
      </w:r>
      <w:r w:rsidR="00FA045D" w:rsidRPr="006522BC">
        <w:rPr>
          <w:rFonts w:ascii="PT Astra Serif" w:eastAsia="Times New Roman" w:hAnsi="PT Astra Serif" w:cs="Times New Roman"/>
          <w:sz w:val="26"/>
          <w:szCs w:val="26"/>
          <w:lang w:eastAsia="ru-RU"/>
        </w:rPr>
        <w:t xml:space="preserve"> (в рамках предоставленного межбюджетного трансферта)</w:t>
      </w:r>
      <w:r w:rsidRPr="006522BC">
        <w:rPr>
          <w:rFonts w:ascii="PT Astra Serif" w:eastAsia="Times New Roman" w:hAnsi="PT Astra Serif" w:cs="Times New Roman"/>
          <w:sz w:val="26"/>
          <w:szCs w:val="26"/>
          <w:lang w:eastAsia="ru-RU"/>
        </w:rPr>
        <w:t>.</w:t>
      </w:r>
    </w:p>
    <w:p w14:paraId="561D3647" w14:textId="60FAFFE1" w:rsidR="00EB13DE" w:rsidRDefault="00DE5612" w:rsidP="00A73588">
      <w:pPr>
        <w:autoSpaceDE w:val="0"/>
        <w:autoSpaceDN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shd w:val="clear" w:color="auto" w:fill="FFFFFF" w:themeFill="background1"/>
          <w:lang w:eastAsia="ru-RU"/>
        </w:rPr>
        <w:t xml:space="preserve">В рамках </w:t>
      </w:r>
      <w:r w:rsidRPr="006522BC">
        <w:rPr>
          <w:rFonts w:ascii="PT Astra Serif" w:eastAsia="Times New Roman" w:hAnsi="PT Astra Serif" w:cs="Times New Roman"/>
          <w:sz w:val="26"/>
          <w:szCs w:val="26"/>
          <w:shd w:val="clear" w:color="auto" w:fill="FFFFFF" w:themeFill="background1"/>
          <w:lang w:eastAsia="ru-RU"/>
        </w:rPr>
        <w:t>19 муниципальных программ (подпрограмм) поддержки субъектов МСП (план – 16 единиц)</w:t>
      </w:r>
      <w:r>
        <w:rPr>
          <w:rFonts w:ascii="PT Astra Serif" w:eastAsia="Times New Roman" w:hAnsi="PT Astra Serif" w:cs="Times New Roman"/>
          <w:sz w:val="26"/>
          <w:szCs w:val="26"/>
          <w:shd w:val="clear" w:color="auto" w:fill="FFFFFF" w:themeFill="background1"/>
          <w:lang w:eastAsia="ru-RU"/>
        </w:rPr>
        <w:t xml:space="preserve"> о</w:t>
      </w:r>
      <w:r w:rsidR="00B77565" w:rsidRPr="00B77565">
        <w:rPr>
          <w:rFonts w:ascii="PT Astra Serif" w:eastAsia="Times New Roman" w:hAnsi="PT Astra Serif" w:cs="Times New Roman"/>
          <w:sz w:val="26"/>
          <w:szCs w:val="26"/>
          <w:shd w:val="clear" w:color="auto" w:fill="FFFFFF" w:themeFill="background1"/>
          <w:lang w:eastAsia="ru-RU"/>
        </w:rPr>
        <w:t>казана поддержка начинающим субъектам МСП в связи с созданием и развитием собственного бизнеса, а также проведены иные мероприятия муниципальных программ развития субъектов МСП,</w:t>
      </w:r>
      <w:r w:rsidR="00B77565" w:rsidRPr="00B77565">
        <w:rPr>
          <w:rFonts w:ascii="PT Astra Serif" w:eastAsia="Times New Roman" w:hAnsi="PT Astra Serif" w:cs="Times New Roman"/>
          <w:sz w:val="26"/>
          <w:szCs w:val="26"/>
          <w:lang w:eastAsia="ru-RU"/>
        </w:rPr>
        <w:t xml:space="preserve"> в том числе, компенсация затрат на регистрацию товарных знаков, компенсация затрат на продвижение товаров (услуг) на внешний рынок, возмещение части затрат, связанных с производством хлебобулочных и мучных изделий, возмещение части затрат за потребленную электроэнергию, вырабатываемую дизельными электростанциями, и т.п.</w:t>
      </w:r>
    </w:p>
    <w:p w14:paraId="18374956" w14:textId="072D98EB" w:rsidR="00DE5612" w:rsidRDefault="00DE5612" w:rsidP="00A73588">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3559E9">
        <w:rPr>
          <w:rFonts w:ascii="PT Astra Serif" w:eastAsia="Times New Roman" w:hAnsi="PT Astra Serif" w:cs="Times New Roman"/>
          <w:sz w:val="26"/>
          <w:szCs w:val="26"/>
          <w:lang w:eastAsia="ru-RU"/>
        </w:rPr>
        <w:t xml:space="preserve">Финансирование </w:t>
      </w:r>
      <w:r>
        <w:rPr>
          <w:rFonts w:ascii="PT Astra Serif" w:eastAsia="Times New Roman" w:hAnsi="PT Astra Serif" w:cs="Times New Roman"/>
          <w:sz w:val="26"/>
          <w:szCs w:val="26"/>
          <w:lang w:eastAsia="ru-RU"/>
        </w:rPr>
        <w:t>комплекса процессных мероприятий</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Pr>
          <w:rFonts w:ascii="PT Astra Serif" w:eastAsia="Times New Roman" w:hAnsi="PT Astra Serif" w:cs="Times New Roman"/>
          <w:sz w:val="26"/>
          <w:szCs w:val="26"/>
          <w:lang w:eastAsia="ru-RU"/>
        </w:rPr>
        <w:t>54 953,8</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46B96784" w14:textId="77777777" w:rsidR="00F74E07" w:rsidRDefault="00C17A7A" w:rsidP="00F74E07">
      <w:pPr>
        <w:autoSpaceDE w:val="0"/>
        <w:autoSpaceDN w:val="0"/>
        <w:adjustRightInd w:val="0"/>
        <w:spacing w:after="0" w:line="240" w:lineRule="atLeast"/>
        <w:ind w:firstLine="709"/>
        <w:jc w:val="both"/>
        <w:rPr>
          <w:rFonts w:ascii="PT Astra Serif" w:eastAsia="Times New Roman" w:hAnsi="PT Astra Serif" w:cs="Times New Roman"/>
          <w:i/>
          <w:sz w:val="26"/>
          <w:szCs w:val="26"/>
          <w:lang w:eastAsia="ru-RU"/>
        </w:rPr>
      </w:pPr>
      <w:r w:rsidRPr="00BF7A11">
        <w:rPr>
          <w:rFonts w:ascii="PT Astra Serif" w:eastAsia="Times New Roman" w:hAnsi="PT Astra Serif" w:cs="Times New Roman"/>
          <w:sz w:val="26"/>
          <w:szCs w:val="26"/>
          <w:lang w:eastAsia="ru-RU"/>
        </w:rPr>
        <w:t xml:space="preserve">В рамках </w:t>
      </w:r>
      <w:r w:rsidR="00BF7A11" w:rsidRPr="002B658B">
        <w:rPr>
          <w:rFonts w:ascii="PT Astra Serif" w:hAnsi="PT Astra Serif"/>
          <w:b/>
          <w:i/>
          <w:sz w:val="26"/>
          <w:szCs w:val="26"/>
          <w:shd w:val="clear" w:color="auto" w:fill="FFFFFF" w:themeFill="background1"/>
          <w:lang w:eastAsia="ru-RU"/>
        </w:rPr>
        <w:t>комплекса процессных мероприятий</w:t>
      </w:r>
      <w:r w:rsidR="00BF7A11" w:rsidRPr="002B658B">
        <w:rPr>
          <w:rFonts w:ascii="PT Astra Serif" w:eastAsia="Times New Roman" w:hAnsi="PT Astra Serif" w:cs="Times New Roman"/>
          <w:b/>
          <w:i/>
          <w:sz w:val="26"/>
          <w:szCs w:val="26"/>
          <w:shd w:val="clear" w:color="auto" w:fill="FFFFFF" w:themeFill="background1"/>
          <w:lang w:eastAsia="ru-RU"/>
        </w:rPr>
        <w:t xml:space="preserve"> </w:t>
      </w:r>
      <w:r w:rsidRPr="002B658B">
        <w:rPr>
          <w:rFonts w:ascii="PT Astra Serif" w:eastAsia="Times New Roman" w:hAnsi="PT Astra Serif" w:cs="Times New Roman"/>
          <w:b/>
          <w:i/>
          <w:sz w:val="26"/>
          <w:szCs w:val="26"/>
          <w:lang w:eastAsia="ru-RU"/>
        </w:rPr>
        <w:t>«Развитие внутреннего и въездного туризма в Томской области</w:t>
      </w:r>
      <w:r w:rsidRPr="00F74E07">
        <w:rPr>
          <w:rFonts w:ascii="PT Astra Serif" w:eastAsia="Times New Roman" w:hAnsi="PT Astra Serif" w:cs="Times New Roman"/>
          <w:i/>
          <w:sz w:val="26"/>
          <w:szCs w:val="26"/>
          <w:lang w:eastAsia="ru-RU"/>
        </w:rPr>
        <w:t xml:space="preserve">» </w:t>
      </w:r>
    </w:p>
    <w:p w14:paraId="540662C5" w14:textId="160FB569" w:rsidR="003A51AB" w:rsidRPr="002A0D08"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1)</w:t>
      </w:r>
      <w:r>
        <w:rPr>
          <w:rFonts w:ascii="PT Astra Serif" w:hAnsi="PT Astra Serif"/>
          <w:sz w:val="26"/>
          <w:szCs w:val="26"/>
        </w:rPr>
        <w:tab/>
      </w:r>
      <w:r w:rsidR="003A51AB" w:rsidRPr="002A0D08">
        <w:rPr>
          <w:rFonts w:ascii="PT Astra Serif" w:hAnsi="PT Astra Serif"/>
          <w:sz w:val="26"/>
          <w:szCs w:val="26"/>
        </w:rPr>
        <w:t xml:space="preserve">В 8 муниципальных образованиях реализованы 9 инфраструктурных проектов в целях улучшения оказания туристических услуг (план – 5 единиц), в том числе: </w:t>
      </w:r>
    </w:p>
    <w:p w14:paraId="1407FF8D" w14:textId="65C76B3C" w:rsidR="003A51AB" w:rsidRDefault="003A51AB"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lastRenderedPageBreak/>
        <w:t>-</w:t>
      </w:r>
      <w:r w:rsidR="002D3E0F">
        <w:rPr>
          <w:rFonts w:ascii="PT Astra Serif" w:hAnsi="PT Astra Serif"/>
          <w:sz w:val="26"/>
          <w:szCs w:val="26"/>
        </w:rPr>
        <w:tab/>
      </w:r>
      <w:r w:rsidRPr="00C74FF4">
        <w:rPr>
          <w:rFonts w:ascii="PT Astra Serif" w:hAnsi="PT Astra Serif"/>
          <w:sz w:val="26"/>
          <w:szCs w:val="26"/>
        </w:rPr>
        <w:t xml:space="preserve">по обустройству зон отдыха и благоустройству территории у объектов туристского интереса (Молчановский, Парабельский и Кожевниковский районы), </w:t>
      </w:r>
    </w:p>
    <w:p w14:paraId="11E391DA" w14:textId="5FE0F488"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Pr>
          <w:rFonts w:ascii="PT Astra Serif" w:hAnsi="PT Astra Serif"/>
          <w:sz w:val="26"/>
          <w:szCs w:val="26"/>
        </w:rPr>
        <w:t xml:space="preserve">по </w:t>
      </w:r>
      <w:r w:rsidR="003A51AB" w:rsidRPr="00C74FF4">
        <w:rPr>
          <w:rFonts w:ascii="PT Astra Serif" w:hAnsi="PT Astra Serif"/>
          <w:sz w:val="26"/>
          <w:szCs w:val="26"/>
        </w:rPr>
        <w:t>благоустройство городского пляжа</w:t>
      </w:r>
      <w:r w:rsidR="003A51AB">
        <w:rPr>
          <w:rFonts w:ascii="PT Astra Serif" w:hAnsi="PT Astra Serif"/>
          <w:sz w:val="26"/>
          <w:szCs w:val="26"/>
        </w:rPr>
        <w:t xml:space="preserve"> «Семейкин остров»</w:t>
      </w:r>
      <w:r w:rsidR="003A51AB" w:rsidRPr="00C74FF4">
        <w:rPr>
          <w:rFonts w:ascii="PT Astra Serif" w:hAnsi="PT Astra Serif"/>
          <w:sz w:val="26"/>
          <w:szCs w:val="26"/>
        </w:rPr>
        <w:t xml:space="preserve"> (</w:t>
      </w:r>
      <w:r w:rsidR="003A51AB">
        <w:rPr>
          <w:rFonts w:ascii="PT Astra Serif" w:hAnsi="PT Astra Serif"/>
          <w:sz w:val="26"/>
          <w:szCs w:val="26"/>
        </w:rPr>
        <w:t xml:space="preserve">г. </w:t>
      </w:r>
      <w:r w:rsidR="003A51AB" w:rsidRPr="00C74FF4">
        <w:rPr>
          <w:rFonts w:ascii="PT Astra Serif" w:hAnsi="PT Astra Serif"/>
          <w:sz w:val="26"/>
          <w:szCs w:val="26"/>
        </w:rPr>
        <w:t>Томск)</w:t>
      </w:r>
      <w:r w:rsidR="003A51AB">
        <w:rPr>
          <w:rFonts w:ascii="PT Astra Serif" w:hAnsi="PT Astra Serif"/>
          <w:sz w:val="26"/>
          <w:szCs w:val="26"/>
        </w:rPr>
        <w:t>;</w:t>
      </w:r>
    </w:p>
    <w:p w14:paraId="625F1290" w14:textId="273D4360"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Pr>
          <w:rFonts w:ascii="PT Astra Serif" w:hAnsi="PT Astra Serif"/>
          <w:sz w:val="26"/>
          <w:szCs w:val="26"/>
        </w:rPr>
        <w:t xml:space="preserve">по </w:t>
      </w:r>
      <w:r w:rsidR="003A51AB" w:rsidRPr="00C74FF4">
        <w:rPr>
          <w:rFonts w:ascii="PT Astra Serif" w:hAnsi="PT Astra Serif"/>
          <w:sz w:val="26"/>
          <w:szCs w:val="26"/>
        </w:rPr>
        <w:t xml:space="preserve">установке и модернизации санитарных узлов на пути </w:t>
      </w:r>
      <w:r w:rsidR="003A51AB">
        <w:rPr>
          <w:rFonts w:ascii="PT Astra Serif" w:hAnsi="PT Astra Serif"/>
          <w:sz w:val="26"/>
          <w:szCs w:val="26"/>
        </w:rPr>
        <w:t xml:space="preserve">следования </w:t>
      </w:r>
      <w:r w:rsidR="003A51AB" w:rsidRPr="00C74FF4">
        <w:rPr>
          <w:rFonts w:ascii="PT Astra Serif" w:hAnsi="PT Astra Serif"/>
          <w:sz w:val="26"/>
          <w:szCs w:val="26"/>
        </w:rPr>
        <w:t>тур</w:t>
      </w:r>
      <w:r w:rsidR="003A51AB">
        <w:rPr>
          <w:rFonts w:ascii="PT Astra Serif" w:hAnsi="PT Astra Serif"/>
          <w:sz w:val="26"/>
          <w:szCs w:val="26"/>
        </w:rPr>
        <w:t xml:space="preserve">истических </w:t>
      </w:r>
      <w:r w:rsidR="003A51AB" w:rsidRPr="00C74FF4">
        <w:rPr>
          <w:rFonts w:ascii="PT Astra Serif" w:hAnsi="PT Astra Serif"/>
          <w:sz w:val="26"/>
          <w:szCs w:val="26"/>
        </w:rPr>
        <w:t xml:space="preserve">маршрутов (Первомайский район и </w:t>
      </w:r>
      <w:r w:rsidR="003A51AB">
        <w:rPr>
          <w:rFonts w:ascii="PT Astra Serif" w:hAnsi="PT Astra Serif"/>
          <w:sz w:val="26"/>
          <w:szCs w:val="26"/>
        </w:rPr>
        <w:t xml:space="preserve">г. </w:t>
      </w:r>
      <w:r w:rsidR="003A51AB" w:rsidRPr="00C74FF4">
        <w:rPr>
          <w:rFonts w:ascii="PT Astra Serif" w:hAnsi="PT Astra Serif"/>
          <w:sz w:val="26"/>
          <w:szCs w:val="26"/>
        </w:rPr>
        <w:t>Стрежевой)</w:t>
      </w:r>
      <w:r w:rsidR="003A51AB">
        <w:rPr>
          <w:rFonts w:ascii="PT Astra Serif" w:hAnsi="PT Astra Serif"/>
          <w:sz w:val="26"/>
          <w:szCs w:val="26"/>
        </w:rPr>
        <w:t>;</w:t>
      </w:r>
    </w:p>
    <w:p w14:paraId="74580B41" w14:textId="3E6D54BB"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Pr>
          <w:rFonts w:ascii="PT Astra Serif" w:hAnsi="PT Astra Serif"/>
          <w:sz w:val="26"/>
          <w:szCs w:val="26"/>
        </w:rPr>
        <w:t xml:space="preserve">по </w:t>
      </w:r>
      <w:r w:rsidR="003A51AB" w:rsidRPr="00C74FF4">
        <w:rPr>
          <w:rFonts w:ascii="PT Astra Serif" w:hAnsi="PT Astra Serif"/>
          <w:sz w:val="26"/>
          <w:szCs w:val="26"/>
        </w:rPr>
        <w:t>создани</w:t>
      </w:r>
      <w:r w:rsidR="003A51AB">
        <w:rPr>
          <w:rFonts w:ascii="PT Astra Serif" w:hAnsi="PT Astra Serif"/>
          <w:sz w:val="26"/>
          <w:szCs w:val="26"/>
        </w:rPr>
        <w:t>ю</w:t>
      </w:r>
      <w:r w:rsidR="003A51AB" w:rsidRPr="00C74FF4">
        <w:rPr>
          <w:rFonts w:ascii="PT Astra Serif" w:hAnsi="PT Astra Serif"/>
          <w:sz w:val="26"/>
          <w:szCs w:val="26"/>
        </w:rPr>
        <w:t xml:space="preserve"> новых маршрутов и эко-троп </w:t>
      </w:r>
      <w:r w:rsidR="003A51AB">
        <w:rPr>
          <w:rFonts w:ascii="PT Astra Serif" w:hAnsi="PT Astra Serif"/>
          <w:sz w:val="26"/>
          <w:szCs w:val="26"/>
        </w:rPr>
        <w:t>(Колпашевский и Томский районы);</w:t>
      </w:r>
      <w:r w:rsidR="003A51AB" w:rsidRPr="00C74FF4">
        <w:rPr>
          <w:rFonts w:ascii="PT Astra Serif" w:hAnsi="PT Astra Serif"/>
          <w:sz w:val="26"/>
          <w:szCs w:val="26"/>
        </w:rPr>
        <w:t xml:space="preserve"> </w:t>
      </w:r>
    </w:p>
    <w:p w14:paraId="70B4C0DC" w14:textId="740CB6F7"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Pr>
          <w:rFonts w:ascii="PT Astra Serif" w:hAnsi="PT Astra Serif"/>
          <w:sz w:val="26"/>
          <w:szCs w:val="26"/>
        </w:rPr>
        <w:t xml:space="preserve">по </w:t>
      </w:r>
      <w:r w:rsidR="003A51AB" w:rsidRPr="00C74FF4">
        <w:rPr>
          <w:rFonts w:ascii="PT Astra Serif" w:hAnsi="PT Astra Serif"/>
          <w:sz w:val="26"/>
          <w:szCs w:val="26"/>
        </w:rPr>
        <w:t>установке знаков туристской навигации (Молчановский район)</w:t>
      </w:r>
      <w:r w:rsidR="003A51AB">
        <w:rPr>
          <w:rFonts w:ascii="PT Astra Serif" w:hAnsi="PT Astra Serif"/>
          <w:sz w:val="26"/>
          <w:szCs w:val="26"/>
        </w:rPr>
        <w:t>;</w:t>
      </w:r>
    </w:p>
    <w:p w14:paraId="6157A8B0" w14:textId="4AB4B0AB"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 -</w:t>
      </w:r>
      <w:r>
        <w:rPr>
          <w:rFonts w:ascii="PT Astra Serif" w:hAnsi="PT Astra Serif"/>
          <w:sz w:val="26"/>
          <w:szCs w:val="26"/>
        </w:rPr>
        <w:tab/>
      </w:r>
      <w:r w:rsidR="003A51AB">
        <w:rPr>
          <w:rFonts w:ascii="PT Astra Serif" w:hAnsi="PT Astra Serif"/>
          <w:sz w:val="26"/>
          <w:szCs w:val="26"/>
        </w:rPr>
        <w:t xml:space="preserve">по обеспечению доступности музейных экспозиций для лиц с нарушением слуха </w:t>
      </w:r>
      <w:r w:rsidR="003A51AB" w:rsidRPr="00C74FF4">
        <w:rPr>
          <w:rFonts w:ascii="PT Astra Serif" w:hAnsi="PT Astra Serif"/>
          <w:sz w:val="26"/>
          <w:szCs w:val="26"/>
        </w:rPr>
        <w:t>(</w:t>
      </w:r>
      <w:r w:rsidR="003A51AB">
        <w:rPr>
          <w:rFonts w:ascii="PT Astra Serif" w:hAnsi="PT Astra Serif"/>
          <w:sz w:val="26"/>
          <w:szCs w:val="26"/>
        </w:rPr>
        <w:t>г. </w:t>
      </w:r>
      <w:r w:rsidR="003A51AB" w:rsidRPr="00C74FF4">
        <w:rPr>
          <w:rFonts w:ascii="PT Astra Serif" w:hAnsi="PT Astra Serif"/>
          <w:sz w:val="26"/>
          <w:szCs w:val="26"/>
        </w:rPr>
        <w:t>Томск)</w:t>
      </w:r>
      <w:r w:rsidR="003A51AB">
        <w:rPr>
          <w:rFonts w:ascii="PT Astra Serif" w:hAnsi="PT Astra Serif"/>
          <w:sz w:val="26"/>
          <w:szCs w:val="26"/>
        </w:rPr>
        <w:t>.</w:t>
      </w:r>
    </w:p>
    <w:p w14:paraId="7AEF5002" w14:textId="385E19DE" w:rsidR="003A51AB" w:rsidRPr="008E1AD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2)</w:t>
      </w:r>
      <w:r>
        <w:rPr>
          <w:rFonts w:ascii="PT Astra Serif" w:hAnsi="PT Astra Serif"/>
          <w:sz w:val="26"/>
          <w:szCs w:val="26"/>
        </w:rPr>
        <w:tab/>
      </w:r>
      <w:r w:rsidR="003A51AB" w:rsidRPr="008E1ADB">
        <w:rPr>
          <w:rFonts w:ascii="PT Astra Serif" w:hAnsi="PT Astra Serif"/>
          <w:sz w:val="26"/>
          <w:szCs w:val="26"/>
        </w:rPr>
        <w:t>Поддержано 1</w:t>
      </w:r>
      <w:r w:rsidR="003A51AB">
        <w:rPr>
          <w:rFonts w:ascii="PT Astra Serif" w:hAnsi="PT Astra Serif"/>
          <w:sz w:val="26"/>
          <w:szCs w:val="26"/>
        </w:rPr>
        <w:t>5</w:t>
      </w:r>
      <w:r w:rsidR="003A51AB" w:rsidRPr="008E1ADB">
        <w:rPr>
          <w:rFonts w:ascii="PT Astra Serif" w:hAnsi="PT Astra Serif"/>
          <w:sz w:val="26"/>
          <w:szCs w:val="26"/>
        </w:rPr>
        <w:t xml:space="preserve"> проектов из 10 муниципальных образований Томской области по организации экскурсионных поездок школьников, пенсионеров и лиц с ограниченными возможностями здоровья по территории Томской области в рамках социального туризма. В 2025 году проектами охвачены 2 349 участник (в том числе </w:t>
      </w:r>
      <w:r w:rsidR="003A51AB" w:rsidRPr="00C74FF4">
        <w:rPr>
          <w:rFonts w:ascii="PT Astra Serif" w:hAnsi="PT Astra Serif"/>
          <w:sz w:val="26"/>
          <w:szCs w:val="26"/>
        </w:rPr>
        <w:t>2 117 школьников, 69 студентов, 40 людей старшего поколения и с ограниченными возможностями здоровья</w:t>
      </w:r>
      <w:r w:rsidR="003A51AB" w:rsidRPr="008E1ADB">
        <w:rPr>
          <w:rFonts w:ascii="PT Astra Serif" w:hAnsi="PT Astra Serif"/>
          <w:sz w:val="26"/>
          <w:szCs w:val="26"/>
        </w:rPr>
        <w:t xml:space="preserve"> и</w:t>
      </w:r>
      <w:r w:rsidR="003A51AB" w:rsidRPr="00C74FF4">
        <w:rPr>
          <w:rFonts w:ascii="PT Astra Serif" w:hAnsi="PT Astra Serif"/>
          <w:sz w:val="26"/>
          <w:szCs w:val="26"/>
        </w:rPr>
        <w:t> 123 сопровождающи</w:t>
      </w:r>
      <w:r w:rsidR="003A51AB">
        <w:rPr>
          <w:rFonts w:ascii="PT Astra Serif" w:hAnsi="PT Astra Serif"/>
          <w:sz w:val="26"/>
          <w:szCs w:val="26"/>
        </w:rPr>
        <w:t>х</w:t>
      </w:r>
      <w:r w:rsidR="003A51AB" w:rsidRPr="008E1ADB">
        <w:rPr>
          <w:rFonts w:ascii="PT Astra Serif" w:hAnsi="PT Astra Serif"/>
          <w:sz w:val="26"/>
          <w:szCs w:val="26"/>
        </w:rPr>
        <w:t>) при запланированном значении показателя 2 300 чел</w:t>
      </w:r>
      <w:r w:rsidR="003A51AB">
        <w:rPr>
          <w:rFonts w:ascii="PT Astra Serif" w:hAnsi="PT Astra Serif"/>
          <w:sz w:val="26"/>
          <w:szCs w:val="26"/>
        </w:rPr>
        <w:t>овек</w:t>
      </w:r>
      <w:r w:rsidR="003A51AB" w:rsidRPr="008E1ADB">
        <w:rPr>
          <w:rFonts w:ascii="PT Astra Serif" w:hAnsi="PT Astra Serif"/>
          <w:sz w:val="26"/>
          <w:szCs w:val="26"/>
        </w:rPr>
        <w:t>.</w:t>
      </w:r>
    </w:p>
    <w:p w14:paraId="4DFAB458" w14:textId="1191831D"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3)</w:t>
      </w:r>
      <w:r>
        <w:rPr>
          <w:rFonts w:ascii="PT Astra Serif" w:hAnsi="PT Astra Serif"/>
          <w:sz w:val="26"/>
          <w:szCs w:val="26"/>
        </w:rPr>
        <w:tab/>
      </w:r>
      <w:r w:rsidR="003A51AB" w:rsidRPr="008E1ADB">
        <w:rPr>
          <w:rFonts w:ascii="PT Astra Serif" w:hAnsi="PT Astra Serif"/>
          <w:sz w:val="26"/>
          <w:szCs w:val="26"/>
        </w:rPr>
        <w:t xml:space="preserve">В целях повышения компетенций участников туристического рынка организованы образовательные мероприятия с привлечением федеральных и региональных экспертов. Проведены курсы повышения квалификации </w:t>
      </w:r>
      <w:r w:rsidR="003A51AB" w:rsidRPr="00F3152F">
        <w:rPr>
          <w:rFonts w:ascii="PT Astra Serif" w:hAnsi="PT Astra Serif"/>
          <w:sz w:val="26"/>
          <w:szCs w:val="26"/>
        </w:rPr>
        <w:t xml:space="preserve">на оказание услуг </w:t>
      </w:r>
      <w:r w:rsidR="003A51AB">
        <w:rPr>
          <w:rFonts w:ascii="PT Astra Serif" w:hAnsi="PT Astra Serif"/>
          <w:sz w:val="26"/>
          <w:szCs w:val="26"/>
        </w:rPr>
        <w:t>для</w:t>
      </w:r>
      <w:r w:rsidR="003A51AB" w:rsidRPr="00F3152F">
        <w:rPr>
          <w:rFonts w:ascii="PT Astra Serif" w:hAnsi="PT Astra Serif"/>
          <w:sz w:val="26"/>
          <w:szCs w:val="26"/>
        </w:rPr>
        <w:t xml:space="preserve">  специалистов индустрии гостеприимства Томской области по теме: «Новые подходы к деятельности средств размещения»</w:t>
      </w:r>
      <w:r w:rsidR="003A51AB" w:rsidRPr="008E1ADB">
        <w:rPr>
          <w:rFonts w:ascii="PT Astra Serif" w:hAnsi="PT Astra Serif"/>
          <w:sz w:val="26"/>
          <w:szCs w:val="26"/>
        </w:rPr>
        <w:t xml:space="preserve"> (</w:t>
      </w:r>
      <w:r w:rsidR="003A51AB">
        <w:rPr>
          <w:rFonts w:ascii="PT Astra Serif" w:hAnsi="PT Astra Serif"/>
          <w:sz w:val="26"/>
          <w:szCs w:val="26"/>
        </w:rPr>
        <w:t>40</w:t>
      </w:r>
      <w:r w:rsidR="003A51AB" w:rsidRPr="008E1ADB">
        <w:rPr>
          <w:rFonts w:ascii="PT Astra Serif" w:hAnsi="PT Astra Serif"/>
          <w:sz w:val="26"/>
          <w:szCs w:val="26"/>
        </w:rPr>
        <w:t xml:space="preserve"> чел.), организована и проведена </w:t>
      </w:r>
      <w:r w:rsidR="003A51AB">
        <w:rPr>
          <w:rFonts w:ascii="PT Astra Serif" w:hAnsi="PT Astra Serif"/>
          <w:sz w:val="26"/>
          <w:szCs w:val="26"/>
        </w:rPr>
        <w:t>о</w:t>
      </w:r>
      <w:r w:rsidR="003A51AB" w:rsidRPr="00F3152F">
        <w:rPr>
          <w:rFonts w:ascii="PT Astra Serif" w:hAnsi="PT Astra Serif"/>
          <w:sz w:val="26"/>
          <w:szCs w:val="26"/>
        </w:rPr>
        <w:t>бразовательная сессия в сфере развития внутреннего и въездного туризма Томской области</w:t>
      </w:r>
      <w:r w:rsidR="003A51AB">
        <w:rPr>
          <w:rFonts w:ascii="PT Astra Serif" w:hAnsi="PT Astra Serif"/>
          <w:sz w:val="26"/>
          <w:szCs w:val="26"/>
        </w:rPr>
        <w:t xml:space="preserve"> на </w:t>
      </w:r>
      <w:r w:rsidR="003A51AB" w:rsidRPr="00E30739">
        <w:rPr>
          <w:rFonts w:ascii="PT Astra Serif" w:hAnsi="PT Astra Serif"/>
          <w:sz w:val="26"/>
          <w:szCs w:val="26"/>
        </w:rPr>
        <w:t>тему «Муниципальный туристический стандарт»</w:t>
      </w:r>
      <w:r w:rsidR="003A51AB">
        <w:rPr>
          <w:rFonts w:ascii="PT Astra Serif" w:hAnsi="PT Astra Serif"/>
          <w:sz w:val="26"/>
          <w:szCs w:val="26"/>
        </w:rPr>
        <w:t xml:space="preserve"> </w:t>
      </w:r>
      <w:r w:rsidR="003A51AB" w:rsidRPr="00F3152F">
        <w:rPr>
          <w:rFonts w:ascii="PT Astra Serif" w:hAnsi="PT Astra Serif"/>
          <w:sz w:val="26"/>
          <w:szCs w:val="26"/>
        </w:rPr>
        <w:t>для государственных и муниципальных управленцев в сфере туризма, а также представителей сферы туризма и гостеприимства в муниципальных образованиях Томской области</w:t>
      </w:r>
      <w:r w:rsidR="003A51AB">
        <w:rPr>
          <w:rFonts w:ascii="PT Astra Serif" w:hAnsi="PT Astra Serif"/>
          <w:sz w:val="26"/>
          <w:szCs w:val="26"/>
        </w:rPr>
        <w:t xml:space="preserve"> (36 человек).</w:t>
      </w:r>
    </w:p>
    <w:p w14:paraId="25E58304" w14:textId="6C720C92" w:rsidR="003A51AB" w:rsidRPr="00F44FB1"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4)</w:t>
      </w:r>
      <w:r>
        <w:rPr>
          <w:rFonts w:ascii="PT Astra Serif" w:hAnsi="PT Astra Serif"/>
          <w:sz w:val="26"/>
          <w:szCs w:val="26"/>
        </w:rPr>
        <w:tab/>
      </w:r>
      <w:r w:rsidR="003A51AB" w:rsidRPr="00F44FB1">
        <w:rPr>
          <w:rFonts w:ascii="PT Astra Serif" w:hAnsi="PT Astra Serif"/>
          <w:sz w:val="26"/>
          <w:szCs w:val="26"/>
        </w:rPr>
        <w:t xml:space="preserve">Проведено 4 заседания аттестационной комиссии и обеспечено прохождение оценочных процедур в рамках оказания государственной услуги по аттестации экскурсоводов и гидов-переводчиков. По результатам квалификационных экзаменов аттестовано 10 заявителей: 9 экскурсоводов и 1 гид-переводчик (немецкий язык). </w:t>
      </w:r>
    </w:p>
    <w:p w14:paraId="70DFEB45" w14:textId="20D4D94B" w:rsidR="003A51AB" w:rsidRPr="00F44FB1"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5)</w:t>
      </w:r>
      <w:r>
        <w:rPr>
          <w:rFonts w:ascii="PT Astra Serif" w:hAnsi="PT Astra Serif"/>
          <w:sz w:val="26"/>
          <w:szCs w:val="26"/>
        </w:rPr>
        <w:tab/>
      </w:r>
      <w:r w:rsidR="003A51AB" w:rsidRPr="00F44FB1">
        <w:rPr>
          <w:rFonts w:ascii="PT Astra Serif" w:hAnsi="PT Astra Serif"/>
          <w:sz w:val="26"/>
          <w:szCs w:val="26"/>
        </w:rPr>
        <w:t xml:space="preserve">Организовано участие в </w:t>
      </w:r>
      <w:r w:rsidR="003A51AB" w:rsidRPr="00C74FF4">
        <w:rPr>
          <w:rFonts w:ascii="PT Astra Serif" w:hAnsi="PT Astra Serif"/>
          <w:sz w:val="26"/>
          <w:szCs w:val="26"/>
        </w:rPr>
        <w:t>международном туристическом форуме «Путешествуй!» (Москва) и форуме сибирского гостеприимства «Дикоросы» (г.</w:t>
      </w:r>
      <w:r w:rsidR="003A51AB">
        <w:rPr>
          <w:rFonts w:ascii="PT Astra Serif" w:hAnsi="PT Astra Serif"/>
          <w:sz w:val="26"/>
          <w:szCs w:val="26"/>
        </w:rPr>
        <w:t> </w:t>
      </w:r>
      <w:r w:rsidR="003A51AB" w:rsidRPr="00C74FF4">
        <w:rPr>
          <w:rFonts w:ascii="PT Astra Serif" w:hAnsi="PT Astra Serif"/>
          <w:sz w:val="26"/>
          <w:szCs w:val="26"/>
        </w:rPr>
        <w:t>Новосибирск)</w:t>
      </w:r>
      <w:r w:rsidR="003A51AB" w:rsidRPr="00F44FB1">
        <w:rPr>
          <w:rFonts w:ascii="PT Astra Serif" w:hAnsi="PT Astra Serif"/>
          <w:sz w:val="26"/>
          <w:szCs w:val="26"/>
        </w:rPr>
        <w:t xml:space="preserve"> с экспозицией, представляющей региональные туристические продукты региона, как для представителей туристической индустрии России и иностранных государств, так и посетителей выставки. </w:t>
      </w:r>
    </w:p>
    <w:p w14:paraId="5951A675" w14:textId="77777777" w:rsidR="003A51AB" w:rsidRPr="00B34BDC" w:rsidRDefault="003A51AB" w:rsidP="003A51AB">
      <w:pPr>
        <w:spacing w:after="0" w:line="240" w:lineRule="auto"/>
        <w:ind w:firstLine="709"/>
        <w:jc w:val="both"/>
        <w:rPr>
          <w:rFonts w:ascii="PT Astra Serif" w:hAnsi="PT Astra Serif"/>
          <w:sz w:val="26"/>
          <w:szCs w:val="26"/>
        </w:rPr>
      </w:pPr>
      <w:r w:rsidRPr="00B34BDC">
        <w:rPr>
          <w:rFonts w:ascii="PT Astra Serif" w:hAnsi="PT Astra Serif"/>
          <w:sz w:val="26"/>
          <w:szCs w:val="26"/>
        </w:rPr>
        <w:t>Также в целях продвижения туристического потенциала региона было проведено 16 мероприятий (план – 11), которые посетило 906</w:t>
      </w:r>
      <w:r>
        <w:rPr>
          <w:rFonts w:ascii="PT Astra Serif" w:hAnsi="PT Astra Serif"/>
          <w:sz w:val="26"/>
          <w:szCs w:val="26"/>
        </w:rPr>
        <w:t xml:space="preserve"> человек (план – 230 </w:t>
      </w:r>
      <w:r w:rsidRPr="00B34BDC">
        <w:rPr>
          <w:rFonts w:ascii="PT Astra Serif" w:hAnsi="PT Astra Serif"/>
          <w:sz w:val="26"/>
          <w:szCs w:val="26"/>
        </w:rPr>
        <w:t>человек):</w:t>
      </w:r>
    </w:p>
    <w:p w14:paraId="2C6BC207" w14:textId="7C5C1705" w:rsidR="003A51AB"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sidRPr="00B34BDC">
        <w:rPr>
          <w:rFonts w:ascii="PT Astra Serif" w:hAnsi="PT Astra Serif"/>
          <w:sz w:val="26"/>
          <w:szCs w:val="26"/>
        </w:rPr>
        <w:t xml:space="preserve">организован и проведен информационный тур </w:t>
      </w:r>
      <w:r w:rsidR="003A51AB" w:rsidRPr="00C74FF4">
        <w:rPr>
          <w:rFonts w:ascii="PT Astra Serif" w:hAnsi="PT Astra Serif"/>
          <w:sz w:val="26"/>
          <w:szCs w:val="26"/>
        </w:rPr>
        <w:t>для туристического сообщества, направленный на зна</w:t>
      </w:r>
      <w:r w:rsidR="003A51AB">
        <w:rPr>
          <w:rFonts w:ascii="PT Astra Serif" w:hAnsi="PT Astra Serif"/>
          <w:sz w:val="26"/>
          <w:szCs w:val="26"/>
        </w:rPr>
        <w:t>комство с промышленными области</w:t>
      </w:r>
      <w:r w:rsidR="003A51AB" w:rsidRPr="00B34BDC">
        <w:rPr>
          <w:rFonts w:ascii="PT Astra Serif" w:hAnsi="PT Astra Serif"/>
          <w:sz w:val="26"/>
          <w:szCs w:val="26"/>
        </w:rPr>
        <w:t>;</w:t>
      </w:r>
    </w:p>
    <w:p w14:paraId="3CFF531F" w14:textId="77777777" w:rsidR="003A51AB" w:rsidRPr="00C40923" w:rsidRDefault="003A51AB" w:rsidP="002D3E0F">
      <w:pPr>
        <w:tabs>
          <w:tab w:val="left" w:pos="993"/>
        </w:tabs>
        <w:spacing w:after="0" w:line="240" w:lineRule="auto"/>
        <w:ind w:firstLine="709"/>
        <w:jc w:val="both"/>
        <w:rPr>
          <w:rFonts w:ascii="PT Astra Serif" w:hAnsi="PT Astra Serif"/>
          <w:sz w:val="26"/>
          <w:szCs w:val="26"/>
        </w:rPr>
      </w:pPr>
      <w:r w:rsidRPr="00C40923">
        <w:rPr>
          <w:rFonts w:ascii="PT Astra Serif" w:hAnsi="PT Astra Serif"/>
          <w:sz w:val="26"/>
          <w:szCs w:val="26"/>
        </w:rPr>
        <w:t>- настроена и размещена таргетированная реклама в социальной сети ВКОНТАКТЕ;</w:t>
      </w:r>
    </w:p>
    <w:p w14:paraId="2A24982A" w14:textId="4708B8E4" w:rsidR="003A51AB" w:rsidRPr="00C40923"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sidRPr="00C40923">
        <w:rPr>
          <w:rFonts w:ascii="PT Astra Serif" w:hAnsi="PT Astra Serif"/>
          <w:sz w:val="26"/>
          <w:szCs w:val="26"/>
        </w:rPr>
        <w:t>изготовлена сувенирная продукция и фотоматериалы;</w:t>
      </w:r>
    </w:p>
    <w:p w14:paraId="58EE5D2C" w14:textId="19AAF5B7" w:rsidR="003A51AB" w:rsidRPr="00C74FF4"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Pr>
          <w:rFonts w:ascii="PT Astra Serif" w:hAnsi="PT Astra Serif"/>
          <w:sz w:val="26"/>
          <w:szCs w:val="26"/>
        </w:rPr>
        <w:t>организованы и проведены</w:t>
      </w:r>
      <w:r w:rsidR="003A51AB" w:rsidRPr="00C74FF4">
        <w:rPr>
          <w:rFonts w:ascii="PT Astra Serif" w:hAnsi="PT Astra Serif"/>
          <w:sz w:val="26"/>
          <w:szCs w:val="26"/>
        </w:rPr>
        <w:t xml:space="preserve"> организации бесплатных экскурсий для жителей региона, приуроченная к празднованию Дня туризма</w:t>
      </w:r>
      <w:r w:rsidR="003A51AB">
        <w:rPr>
          <w:rFonts w:ascii="PT Astra Serif" w:hAnsi="PT Astra Serif"/>
          <w:sz w:val="26"/>
          <w:szCs w:val="26"/>
        </w:rPr>
        <w:t>,</w:t>
      </w:r>
    </w:p>
    <w:p w14:paraId="4B7939A0" w14:textId="57857F15" w:rsidR="003A51AB" w:rsidRPr="00C74FF4"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Pr>
          <w:rFonts w:ascii="PT Astra Serif" w:hAnsi="PT Astra Serif"/>
          <w:sz w:val="26"/>
          <w:szCs w:val="26"/>
        </w:rPr>
        <w:t>организован и проведен</w:t>
      </w:r>
      <w:r w:rsidR="003A51AB" w:rsidRPr="00C74FF4">
        <w:rPr>
          <w:rFonts w:ascii="PT Astra Serif" w:hAnsi="PT Astra Serif"/>
          <w:sz w:val="26"/>
          <w:szCs w:val="26"/>
        </w:rPr>
        <w:t xml:space="preserve"> конкурс «Новогодн</w:t>
      </w:r>
      <w:r w:rsidR="003A51AB">
        <w:rPr>
          <w:rFonts w:ascii="PT Astra Serif" w:hAnsi="PT Astra Serif"/>
          <w:sz w:val="26"/>
          <w:szCs w:val="26"/>
        </w:rPr>
        <w:t xml:space="preserve">ие каникулы в </w:t>
      </w:r>
      <w:r w:rsidR="003A51AB" w:rsidRPr="00C74FF4">
        <w:rPr>
          <w:rFonts w:ascii="PT Astra Serif" w:hAnsi="PT Astra Serif"/>
          <w:sz w:val="26"/>
          <w:szCs w:val="26"/>
        </w:rPr>
        <w:t>Томской области», направленный на развитие ме</w:t>
      </w:r>
      <w:r w:rsidR="003A51AB">
        <w:rPr>
          <w:rFonts w:ascii="PT Astra Serif" w:hAnsi="PT Astra Serif"/>
          <w:sz w:val="26"/>
          <w:szCs w:val="26"/>
        </w:rPr>
        <w:t xml:space="preserve">стной туристической индустрии </w:t>
      </w:r>
      <w:r w:rsidR="003A51AB">
        <w:rPr>
          <w:rFonts w:ascii="PT Astra Serif" w:hAnsi="PT Astra Serif"/>
          <w:sz w:val="26"/>
          <w:szCs w:val="26"/>
        </w:rPr>
        <w:lastRenderedPageBreak/>
        <w:t>и </w:t>
      </w:r>
      <w:r w:rsidR="003A51AB" w:rsidRPr="00C74FF4">
        <w:rPr>
          <w:rFonts w:ascii="PT Astra Serif" w:hAnsi="PT Astra Serif"/>
          <w:sz w:val="26"/>
          <w:szCs w:val="26"/>
        </w:rPr>
        <w:t>предпринимательства. Результатом конкурса стало создание каталога, содержащего разнообразные предложения для проведения новогодних праздников, включая гастрономические рекомендации, список мест и идеи для приобретения сувениров.</w:t>
      </w:r>
    </w:p>
    <w:p w14:paraId="04A48466" w14:textId="29E3DFED" w:rsidR="003A51AB" w:rsidRPr="00746E31" w:rsidRDefault="003A51AB" w:rsidP="003A51AB">
      <w:pPr>
        <w:spacing w:after="0" w:line="240" w:lineRule="auto"/>
        <w:ind w:firstLine="709"/>
        <w:jc w:val="both"/>
        <w:rPr>
          <w:rFonts w:ascii="PT Astra Serif" w:hAnsi="PT Astra Serif"/>
          <w:sz w:val="26"/>
          <w:szCs w:val="26"/>
        </w:rPr>
      </w:pPr>
      <w:r w:rsidRPr="00746E31">
        <w:rPr>
          <w:rFonts w:ascii="PT Astra Serif" w:hAnsi="PT Astra Serif"/>
          <w:sz w:val="26"/>
          <w:szCs w:val="26"/>
        </w:rPr>
        <w:t xml:space="preserve">В результате реализации </w:t>
      </w:r>
      <w:r w:rsidR="002D3E0F">
        <w:rPr>
          <w:rFonts w:ascii="PT Astra Serif" w:hAnsi="PT Astra Serif"/>
          <w:sz w:val="26"/>
          <w:szCs w:val="26"/>
        </w:rPr>
        <w:t>комплекса процессных мероприятий</w:t>
      </w:r>
      <w:r w:rsidRPr="00746E31">
        <w:rPr>
          <w:rFonts w:ascii="PT Astra Serif" w:hAnsi="PT Astra Serif"/>
          <w:sz w:val="26"/>
          <w:szCs w:val="26"/>
        </w:rPr>
        <w:t xml:space="preserve"> достигнут</w:t>
      </w:r>
      <w:r w:rsidR="002D3E0F">
        <w:rPr>
          <w:rFonts w:ascii="PT Astra Serif" w:hAnsi="PT Astra Serif"/>
          <w:sz w:val="26"/>
          <w:szCs w:val="26"/>
        </w:rPr>
        <w:t>ы</w:t>
      </w:r>
      <w:r w:rsidRPr="00746E31">
        <w:rPr>
          <w:rFonts w:ascii="PT Astra Serif" w:hAnsi="PT Astra Serif"/>
          <w:sz w:val="26"/>
          <w:szCs w:val="26"/>
        </w:rPr>
        <w:t xml:space="preserve"> </w:t>
      </w:r>
      <w:r>
        <w:rPr>
          <w:rFonts w:ascii="PT Astra Serif" w:hAnsi="PT Astra Serif"/>
          <w:sz w:val="26"/>
          <w:szCs w:val="26"/>
        </w:rPr>
        <w:t xml:space="preserve">целевые значения </w:t>
      </w:r>
      <w:r w:rsidRPr="00746E31">
        <w:rPr>
          <w:rFonts w:ascii="PT Astra Serif" w:hAnsi="PT Astra Serif"/>
          <w:sz w:val="26"/>
          <w:szCs w:val="26"/>
        </w:rPr>
        <w:t>следующи</w:t>
      </w:r>
      <w:r>
        <w:rPr>
          <w:rFonts w:ascii="PT Astra Serif" w:hAnsi="PT Astra Serif"/>
          <w:sz w:val="26"/>
          <w:szCs w:val="26"/>
        </w:rPr>
        <w:t>х</w:t>
      </w:r>
      <w:r w:rsidRPr="00746E31">
        <w:rPr>
          <w:rFonts w:ascii="PT Astra Serif" w:hAnsi="PT Astra Serif"/>
          <w:sz w:val="26"/>
          <w:szCs w:val="26"/>
        </w:rPr>
        <w:t xml:space="preserve"> показател</w:t>
      </w:r>
      <w:r>
        <w:rPr>
          <w:rFonts w:ascii="PT Astra Serif" w:hAnsi="PT Astra Serif"/>
          <w:sz w:val="26"/>
          <w:szCs w:val="26"/>
        </w:rPr>
        <w:t>ей</w:t>
      </w:r>
      <w:r w:rsidRPr="00746E31">
        <w:rPr>
          <w:rFonts w:ascii="PT Astra Serif" w:hAnsi="PT Astra Serif"/>
          <w:sz w:val="26"/>
          <w:szCs w:val="26"/>
        </w:rPr>
        <w:t xml:space="preserve">: </w:t>
      </w:r>
    </w:p>
    <w:p w14:paraId="2874E006" w14:textId="355A3DC4" w:rsidR="00137678" w:rsidRDefault="00137678" w:rsidP="00137678">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t xml:space="preserve">численность лиц, размещенных </w:t>
      </w:r>
      <w:r w:rsidRPr="008B7B7F">
        <w:rPr>
          <w:rFonts w:ascii="PT Astra Serif" w:hAnsi="PT Astra Serif"/>
          <w:sz w:val="26"/>
          <w:szCs w:val="26"/>
        </w:rPr>
        <w:t>в коллективных средствах размещения в Томской области</w:t>
      </w:r>
      <w:r>
        <w:rPr>
          <w:rFonts w:ascii="PT Astra Serif" w:hAnsi="PT Astra Serif"/>
          <w:sz w:val="26"/>
          <w:szCs w:val="26"/>
        </w:rPr>
        <w:t xml:space="preserve">, составило </w:t>
      </w:r>
      <w:r w:rsidRPr="00137678">
        <w:rPr>
          <w:rFonts w:ascii="PT Astra Serif" w:hAnsi="PT Astra Serif"/>
          <w:sz w:val="26"/>
          <w:szCs w:val="26"/>
        </w:rPr>
        <w:t>317,769 тыс. человек</w:t>
      </w:r>
      <w:r>
        <w:rPr>
          <w:rFonts w:ascii="PT Astra Serif" w:hAnsi="PT Astra Serif"/>
          <w:sz w:val="26"/>
          <w:szCs w:val="26"/>
        </w:rPr>
        <w:t xml:space="preserve"> (план -241,0 тыс. человек);</w:t>
      </w:r>
    </w:p>
    <w:p w14:paraId="3677E54B" w14:textId="3EF0C249" w:rsidR="003A51AB" w:rsidRPr="001F7ECE" w:rsidRDefault="00137678" w:rsidP="00137678">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Pr="00137678">
        <w:rPr>
          <w:rFonts w:ascii="PT Astra Serif" w:hAnsi="PT Astra Serif"/>
          <w:sz w:val="26"/>
          <w:szCs w:val="26"/>
        </w:rPr>
        <w:t>количество проведенных мероприятий составило 3 (план – 3 единиц);</w:t>
      </w:r>
    </w:p>
    <w:p w14:paraId="30A4367A" w14:textId="6D89C682" w:rsidR="003A51AB" w:rsidRPr="00746E31"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sidRPr="00746E31">
        <w:rPr>
          <w:rFonts w:ascii="PT Astra Serif" w:hAnsi="PT Astra Serif"/>
          <w:sz w:val="26"/>
          <w:szCs w:val="26"/>
        </w:rPr>
        <w:t>количество функционирующих информационных сервисов, используемых для продвижения туристического потенци</w:t>
      </w:r>
      <w:r w:rsidR="003A51AB">
        <w:rPr>
          <w:rFonts w:ascii="PT Astra Serif" w:hAnsi="PT Astra Serif"/>
          <w:sz w:val="26"/>
          <w:szCs w:val="26"/>
        </w:rPr>
        <w:t xml:space="preserve">ала Томской области (сайт </w:t>
      </w:r>
      <w:r w:rsidR="003A51AB">
        <w:rPr>
          <w:rFonts w:ascii="PT Astra Serif" w:hAnsi="PT Astra Serif"/>
          <w:sz w:val="26"/>
          <w:szCs w:val="26"/>
        </w:rPr>
        <w:br/>
        <w:t>«Гид-</w:t>
      </w:r>
      <w:r w:rsidR="003A51AB" w:rsidRPr="00746E31">
        <w:rPr>
          <w:rFonts w:ascii="PT Astra Serif" w:hAnsi="PT Astra Serif"/>
          <w:sz w:val="26"/>
          <w:szCs w:val="26"/>
        </w:rPr>
        <w:t>путеводитель по Томску и Томской области»</w:t>
      </w:r>
      <w:r w:rsidR="003A51AB">
        <w:rPr>
          <w:rFonts w:ascii="PT Astra Serif" w:hAnsi="PT Astra Serif"/>
          <w:sz w:val="26"/>
          <w:szCs w:val="26"/>
        </w:rPr>
        <w:t>) составило 1 единица (план – 1 </w:t>
      </w:r>
      <w:r w:rsidR="003A51AB" w:rsidRPr="00746E31">
        <w:rPr>
          <w:rFonts w:ascii="PT Astra Serif" w:hAnsi="PT Astra Serif"/>
          <w:sz w:val="26"/>
          <w:szCs w:val="26"/>
        </w:rPr>
        <w:t>единица);</w:t>
      </w:r>
    </w:p>
    <w:p w14:paraId="26CAC40F" w14:textId="59B4425B" w:rsidR="003A51AB" w:rsidRPr="002A0D08"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sidRPr="002A0D08">
        <w:rPr>
          <w:rFonts w:ascii="PT Astra Serif" w:hAnsi="PT Astra Serif"/>
          <w:sz w:val="26"/>
          <w:szCs w:val="26"/>
        </w:rPr>
        <w:t>количество уникальных размещенных информационных материалов составило 257 единицы (план – 250 единиц);</w:t>
      </w:r>
    </w:p>
    <w:p w14:paraId="7F345550" w14:textId="7E7554E6" w:rsidR="002D3E0F" w:rsidRDefault="002D3E0F" w:rsidP="002D3E0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003A51AB" w:rsidRPr="002A0D08">
        <w:rPr>
          <w:rFonts w:ascii="PT Astra Serif" w:hAnsi="PT Astra Serif"/>
          <w:sz w:val="26"/>
          <w:szCs w:val="26"/>
        </w:rPr>
        <w:t>количество визитов информационных сервисов, используемых для продвижения туристического потенциала Томской области составило 60,1 тысяч человек (план – 60 тысяч человек).</w:t>
      </w:r>
    </w:p>
    <w:p w14:paraId="7646F7EF" w14:textId="5A22A1C4" w:rsidR="002D3E0F" w:rsidRDefault="002D3E0F" w:rsidP="002D3E0F">
      <w:pPr>
        <w:tabs>
          <w:tab w:val="left" w:pos="993"/>
        </w:tabs>
        <w:spacing w:after="0" w:line="240" w:lineRule="auto"/>
        <w:ind w:firstLine="709"/>
        <w:jc w:val="both"/>
        <w:rPr>
          <w:rFonts w:ascii="PT Astra Serif" w:hAnsi="PT Astra Serif"/>
          <w:sz w:val="26"/>
          <w:szCs w:val="26"/>
        </w:rPr>
      </w:pPr>
      <w:r w:rsidRPr="003559E9">
        <w:rPr>
          <w:rFonts w:ascii="PT Astra Serif" w:eastAsia="Times New Roman" w:hAnsi="PT Astra Serif" w:cs="Times New Roman"/>
          <w:sz w:val="26"/>
          <w:szCs w:val="26"/>
          <w:lang w:eastAsia="ru-RU"/>
        </w:rPr>
        <w:t xml:space="preserve">Финансирование </w:t>
      </w:r>
      <w:r>
        <w:rPr>
          <w:rFonts w:ascii="PT Astra Serif" w:eastAsia="Times New Roman" w:hAnsi="PT Astra Serif" w:cs="Times New Roman"/>
          <w:sz w:val="26"/>
          <w:szCs w:val="26"/>
          <w:lang w:eastAsia="ru-RU"/>
        </w:rPr>
        <w:t>комплекса процессных мероприятий</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Pr>
          <w:rFonts w:ascii="PT Astra Serif" w:eastAsia="Times New Roman" w:hAnsi="PT Astra Serif" w:cs="Times New Roman"/>
          <w:sz w:val="26"/>
          <w:szCs w:val="26"/>
          <w:lang w:eastAsia="ru-RU"/>
        </w:rPr>
        <w:t>30 587,9</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16DE765A" w14:textId="654DBA23" w:rsidR="005C6CFC" w:rsidRPr="005C6CFC" w:rsidRDefault="005C6CFC" w:rsidP="002D3E0F">
      <w:pPr>
        <w:tabs>
          <w:tab w:val="left" w:pos="993"/>
        </w:tabs>
        <w:spacing w:after="0" w:line="240" w:lineRule="auto"/>
        <w:ind w:firstLine="709"/>
        <w:jc w:val="both"/>
        <w:rPr>
          <w:rFonts w:ascii="PT Astra Serif" w:hAnsi="PT Astra Serif"/>
          <w:sz w:val="26"/>
          <w:szCs w:val="26"/>
        </w:rPr>
      </w:pPr>
      <w:r w:rsidRPr="00086CAB">
        <w:rPr>
          <w:rFonts w:ascii="PT Astra Serif" w:hAnsi="PT Astra Serif"/>
          <w:sz w:val="26"/>
          <w:szCs w:val="26"/>
        </w:rPr>
        <w:t>В рамках</w:t>
      </w:r>
      <w:r w:rsidRPr="005C6CFC">
        <w:rPr>
          <w:rFonts w:ascii="PT Astra Serif" w:hAnsi="PT Astra Serif"/>
          <w:b/>
          <w:i/>
          <w:sz w:val="26"/>
          <w:szCs w:val="26"/>
        </w:rPr>
        <w:t xml:space="preserve"> ведомственного проекта «Реализация проектов, отобранных по итогам проведения конкурсного отбора и направленных  на создание условий для развития туризма»</w:t>
      </w:r>
      <w:r w:rsidRPr="005C6CFC">
        <w:rPr>
          <w:rFonts w:ascii="PT Astra Serif" w:hAnsi="PT Astra Serif"/>
          <w:sz w:val="26"/>
          <w:szCs w:val="26"/>
        </w:rPr>
        <w:t xml:space="preserve"> реализованы следующие мероприятия:</w:t>
      </w:r>
    </w:p>
    <w:p w14:paraId="64DE5958" w14:textId="16E391C4" w:rsidR="00731923" w:rsidRPr="00DB0165" w:rsidRDefault="00731923" w:rsidP="00731923">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1)</w:t>
      </w:r>
      <w:r>
        <w:rPr>
          <w:rFonts w:ascii="PT Astra Serif" w:hAnsi="PT Astra Serif"/>
          <w:sz w:val="26"/>
          <w:szCs w:val="26"/>
        </w:rPr>
        <w:tab/>
        <w:t>двум р</w:t>
      </w:r>
      <w:r w:rsidRPr="00DB0165">
        <w:rPr>
          <w:rFonts w:ascii="PT Astra Serif" w:hAnsi="PT Astra Serif"/>
          <w:sz w:val="26"/>
          <w:szCs w:val="26"/>
        </w:rPr>
        <w:t>егиональным туроператорам компенсированы транспортные расходы по реализованным ими турам</w:t>
      </w:r>
      <w:r>
        <w:rPr>
          <w:rFonts w:ascii="PT Astra Serif" w:hAnsi="PT Astra Serif"/>
          <w:sz w:val="26"/>
          <w:szCs w:val="26"/>
        </w:rPr>
        <w:t xml:space="preserve"> (433 туриста)</w:t>
      </w:r>
      <w:r w:rsidRPr="00DB0165">
        <w:rPr>
          <w:rFonts w:ascii="PT Astra Serif" w:hAnsi="PT Astra Serif"/>
          <w:sz w:val="26"/>
          <w:szCs w:val="26"/>
        </w:rPr>
        <w:t>, в том числе по Национальному туристическому маршруту «Томск – сердце Сибири!» в целях дополнительного привлечения организованных туристов</w:t>
      </w:r>
      <w:r>
        <w:rPr>
          <w:rFonts w:ascii="PT Astra Serif" w:hAnsi="PT Astra Serif"/>
          <w:sz w:val="26"/>
          <w:szCs w:val="26"/>
        </w:rPr>
        <w:t xml:space="preserve"> (103 туриста) (план – поддержка 2 туроператоров)</w:t>
      </w:r>
      <w:r w:rsidRPr="00DB0165">
        <w:rPr>
          <w:rFonts w:ascii="PT Astra Serif" w:hAnsi="PT Astra Serif"/>
          <w:sz w:val="26"/>
          <w:szCs w:val="26"/>
        </w:rPr>
        <w:t>. При этом размер компенсации зависит от количества туристов, привлеченных туроператором в регион, и продолжительности туристского продукта, исчисляемой в ночах, проведенных туристом в гостинице в</w:t>
      </w:r>
      <w:r>
        <w:rPr>
          <w:rFonts w:ascii="PT Astra Serif" w:hAnsi="PT Astra Serif"/>
          <w:sz w:val="26"/>
          <w:szCs w:val="26"/>
        </w:rPr>
        <w:t> </w:t>
      </w:r>
      <w:r w:rsidRPr="00DB0165">
        <w:rPr>
          <w:rFonts w:ascii="PT Astra Serif" w:hAnsi="PT Astra Serif"/>
          <w:sz w:val="26"/>
          <w:szCs w:val="26"/>
        </w:rPr>
        <w:t>регионе: чем больше привлеченных туристов и чем дольше они пребы</w:t>
      </w:r>
      <w:r>
        <w:rPr>
          <w:rFonts w:ascii="PT Astra Serif" w:hAnsi="PT Astra Serif"/>
          <w:sz w:val="26"/>
          <w:szCs w:val="26"/>
        </w:rPr>
        <w:t>вают в </w:t>
      </w:r>
      <w:r w:rsidRPr="00DB0165">
        <w:rPr>
          <w:rFonts w:ascii="PT Astra Serif" w:hAnsi="PT Astra Serif"/>
          <w:sz w:val="26"/>
          <w:szCs w:val="26"/>
        </w:rPr>
        <w:t>регио</w:t>
      </w:r>
      <w:r>
        <w:rPr>
          <w:rFonts w:ascii="PT Astra Serif" w:hAnsi="PT Astra Serif"/>
          <w:sz w:val="26"/>
          <w:szCs w:val="26"/>
        </w:rPr>
        <w:t>не, тем выше размер компенсации;</w:t>
      </w:r>
    </w:p>
    <w:p w14:paraId="411668D9" w14:textId="74905CD8" w:rsidR="00731923" w:rsidRDefault="003B080B" w:rsidP="003B080B">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2)</w:t>
      </w:r>
      <w:r>
        <w:rPr>
          <w:rFonts w:ascii="PT Astra Serif" w:hAnsi="PT Astra Serif"/>
          <w:sz w:val="26"/>
          <w:szCs w:val="26"/>
        </w:rPr>
        <w:tab/>
      </w:r>
      <w:r w:rsidR="00731923">
        <w:rPr>
          <w:rFonts w:ascii="PT Astra Serif" w:hAnsi="PT Astra Serif"/>
          <w:sz w:val="26"/>
          <w:szCs w:val="26"/>
        </w:rPr>
        <w:t>к</w:t>
      </w:r>
      <w:r w:rsidR="00731923" w:rsidRPr="007D3AC9">
        <w:rPr>
          <w:rFonts w:ascii="PT Astra Serif" w:hAnsi="PT Astra Serif"/>
          <w:sz w:val="26"/>
          <w:szCs w:val="26"/>
        </w:rPr>
        <w:t>онкурс на предоставление субсидии на возмещение расходов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w:t>
      </w:r>
      <w:r w:rsidR="00731923">
        <w:rPr>
          <w:rFonts w:ascii="PT Astra Serif" w:hAnsi="PT Astra Serif"/>
          <w:sz w:val="26"/>
          <w:szCs w:val="26"/>
        </w:rPr>
        <w:t>треннего и въездного туризма на </w:t>
      </w:r>
      <w:r w:rsidR="00731923" w:rsidRPr="007D3AC9">
        <w:rPr>
          <w:rFonts w:ascii="PT Astra Serif" w:hAnsi="PT Astra Serif"/>
          <w:sz w:val="26"/>
          <w:szCs w:val="26"/>
        </w:rPr>
        <w:t>территории Томской области</w:t>
      </w:r>
      <w:r w:rsidR="00731923">
        <w:rPr>
          <w:rFonts w:ascii="PT Astra Serif" w:hAnsi="PT Astra Serif"/>
          <w:sz w:val="26"/>
          <w:szCs w:val="26"/>
        </w:rPr>
        <w:t xml:space="preserve">. </w:t>
      </w:r>
    </w:p>
    <w:p w14:paraId="13C12B8B" w14:textId="77777777" w:rsidR="00731923" w:rsidRPr="00D17A4E" w:rsidRDefault="00731923" w:rsidP="00731923">
      <w:pPr>
        <w:spacing w:after="0" w:line="240" w:lineRule="auto"/>
        <w:ind w:firstLine="709"/>
        <w:jc w:val="both"/>
        <w:rPr>
          <w:rFonts w:ascii="PT Astra Serif" w:hAnsi="PT Astra Serif"/>
          <w:sz w:val="26"/>
          <w:szCs w:val="26"/>
        </w:rPr>
      </w:pPr>
      <w:r w:rsidRPr="00D17A4E">
        <w:rPr>
          <w:rFonts w:ascii="PT Astra Serif" w:hAnsi="PT Astra Serif"/>
          <w:sz w:val="26"/>
          <w:szCs w:val="26"/>
        </w:rPr>
        <w:t xml:space="preserve">На конкурсный отбор, проходивший в ноябре - декабре 2025 года, было подано 3 заявки, из которых 2 были отклонены и одна поддержана (проект по обустройству базы отдыха «Синий Утес» купольными гриль-беседками) (плановый показатель – 2). </w:t>
      </w:r>
    </w:p>
    <w:p w14:paraId="6B36B4AA" w14:textId="3814A6E4" w:rsidR="00C00833" w:rsidRDefault="00731923" w:rsidP="003B080B">
      <w:pPr>
        <w:spacing w:after="0" w:line="240" w:lineRule="auto"/>
        <w:ind w:firstLine="709"/>
        <w:jc w:val="both"/>
        <w:rPr>
          <w:rFonts w:ascii="PT Astra Serif" w:hAnsi="PT Astra Serif"/>
          <w:sz w:val="26"/>
          <w:szCs w:val="26"/>
        </w:rPr>
      </w:pPr>
      <w:r w:rsidRPr="00D17A4E">
        <w:rPr>
          <w:rFonts w:ascii="PT Astra Serif" w:hAnsi="PT Astra Serif"/>
          <w:sz w:val="26"/>
          <w:szCs w:val="26"/>
        </w:rPr>
        <w:t>В рамках реализации мероприятий</w:t>
      </w:r>
      <w:r>
        <w:rPr>
          <w:rFonts w:ascii="PT Astra Serif" w:hAnsi="PT Astra Serif"/>
          <w:sz w:val="26"/>
          <w:szCs w:val="26"/>
        </w:rPr>
        <w:t xml:space="preserve"> </w:t>
      </w:r>
      <w:r w:rsidR="003B080B">
        <w:rPr>
          <w:rFonts w:ascii="PT Astra Serif" w:hAnsi="PT Astra Serif"/>
          <w:sz w:val="26"/>
          <w:szCs w:val="26"/>
        </w:rPr>
        <w:t>ведомственного проекта</w:t>
      </w:r>
      <w:r w:rsidRPr="00563307">
        <w:rPr>
          <w:rFonts w:ascii="PT Astra Serif" w:hAnsi="PT Astra Serif"/>
          <w:sz w:val="26"/>
          <w:szCs w:val="26"/>
        </w:rPr>
        <w:t xml:space="preserve"> </w:t>
      </w:r>
      <w:r>
        <w:rPr>
          <w:rFonts w:ascii="PT Astra Serif" w:hAnsi="PT Astra Serif"/>
          <w:sz w:val="26"/>
          <w:szCs w:val="26"/>
        </w:rPr>
        <w:t>показател</w:t>
      </w:r>
      <w:r w:rsidR="003B080B">
        <w:rPr>
          <w:rFonts w:ascii="PT Astra Serif" w:hAnsi="PT Astra Serif"/>
          <w:sz w:val="26"/>
          <w:szCs w:val="26"/>
        </w:rPr>
        <w:t>ь «Т</w:t>
      </w:r>
      <w:r w:rsidRPr="001F7ECE">
        <w:rPr>
          <w:rFonts w:ascii="PT Astra Serif" w:hAnsi="PT Astra Serif"/>
          <w:sz w:val="26"/>
          <w:szCs w:val="26"/>
        </w:rPr>
        <w:t>емп роста объема оказанных услуг в сфере туризма, в действующих ценах к 2020 году</w:t>
      </w:r>
      <w:r w:rsidR="003B080B">
        <w:rPr>
          <w:rFonts w:ascii="PT Astra Serif" w:hAnsi="PT Astra Serif"/>
          <w:sz w:val="26"/>
          <w:szCs w:val="26"/>
        </w:rPr>
        <w:t>»</w:t>
      </w:r>
      <w:r w:rsidRPr="001F7ECE">
        <w:rPr>
          <w:rFonts w:ascii="PT Astra Serif" w:hAnsi="PT Astra Serif"/>
          <w:sz w:val="26"/>
          <w:szCs w:val="26"/>
        </w:rPr>
        <w:t xml:space="preserve">, по информации Росстата </w:t>
      </w:r>
      <w:r w:rsidRPr="00D17A4E">
        <w:rPr>
          <w:rFonts w:ascii="PT Astra Serif" w:hAnsi="PT Astra Serif"/>
          <w:sz w:val="26"/>
          <w:szCs w:val="26"/>
        </w:rPr>
        <w:t>составил - 200,1</w:t>
      </w:r>
      <w:r w:rsidRPr="001F7ECE">
        <w:rPr>
          <w:rFonts w:ascii="PT Astra Serif" w:hAnsi="PT Astra Serif"/>
          <w:sz w:val="26"/>
          <w:szCs w:val="26"/>
        </w:rPr>
        <w:t> % (план  – 175,2 </w:t>
      </w:r>
      <w:r>
        <w:rPr>
          <w:rFonts w:ascii="PT Astra Serif" w:hAnsi="PT Astra Serif"/>
          <w:sz w:val="26"/>
          <w:szCs w:val="26"/>
        </w:rPr>
        <w:t>%).</w:t>
      </w:r>
    </w:p>
    <w:p w14:paraId="459A5FF3" w14:textId="3032C48D" w:rsidR="00D17A4E" w:rsidRPr="00E142F8" w:rsidRDefault="00D17A4E" w:rsidP="003B080B">
      <w:pPr>
        <w:spacing w:after="0" w:line="240" w:lineRule="auto"/>
        <w:ind w:firstLine="709"/>
        <w:jc w:val="both"/>
        <w:rPr>
          <w:rFonts w:ascii="PT Astra Serif" w:eastAsia="Times New Roman" w:hAnsi="PT Astra Serif" w:cs="Times New Roman"/>
          <w:sz w:val="26"/>
          <w:szCs w:val="26"/>
          <w:lang w:eastAsia="ru-RU"/>
        </w:rPr>
      </w:pPr>
      <w:r w:rsidRPr="003559E9">
        <w:rPr>
          <w:rFonts w:ascii="PT Astra Serif" w:eastAsia="Times New Roman" w:hAnsi="PT Astra Serif" w:cs="Times New Roman"/>
          <w:sz w:val="26"/>
          <w:szCs w:val="26"/>
          <w:lang w:eastAsia="ru-RU"/>
        </w:rPr>
        <w:t xml:space="preserve">Финансирование </w:t>
      </w:r>
      <w:r w:rsidRPr="00D17A4E">
        <w:rPr>
          <w:rFonts w:ascii="PT Astra Serif" w:eastAsia="Times New Roman" w:hAnsi="PT Astra Serif" w:cs="Times New Roman"/>
          <w:sz w:val="26"/>
          <w:szCs w:val="26"/>
          <w:lang w:eastAsia="ru-RU"/>
        </w:rPr>
        <w:t>ведомственного проекта</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Pr>
          <w:rFonts w:ascii="PT Astra Serif" w:eastAsia="Times New Roman" w:hAnsi="PT Astra Serif" w:cs="Times New Roman"/>
          <w:sz w:val="26"/>
          <w:szCs w:val="26"/>
          <w:lang w:eastAsia="ru-RU"/>
        </w:rPr>
        <w:t>30 587,9</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0051FCF9" w14:textId="2C2EAEDA" w:rsidR="00977C2A" w:rsidRDefault="00977C2A">
      <w:pP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br w:type="page"/>
      </w:r>
    </w:p>
    <w:p w14:paraId="3101F4D0" w14:textId="2CBDBC52" w:rsidR="00EB13DE" w:rsidRDefault="00C17A7A">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Pr>
          <w:rFonts w:ascii="PT Astra Serif" w:eastAsia="Times New Roman" w:hAnsi="PT Astra Serif" w:cs="Times New Roman"/>
          <w:b/>
          <w:i/>
          <w:sz w:val="26"/>
          <w:szCs w:val="26"/>
          <w:lang w:eastAsia="ru-RU"/>
        </w:rPr>
        <w:lastRenderedPageBreak/>
        <w:t xml:space="preserve">Подпрограмма 2 </w:t>
      </w:r>
      <w:r>
        <w:rPr>
          <w:rFonts w:ascii="PT Astra Serif" w:eastAsia="Times New Roman" w:hAnsi="PT Astra Serif" w:cs="Times New Roman"/>
          <w:b/>
          <w:sz w:val="26"/>
          <w:szCs w:val="26"/>
          <w:lang w:eastAsia="ru-RU"/>
        </w:rPr>
        <w:t>«</w:t>
      </w:r>
      <w:r>
        <w:rPr>
          <w:rFonts w:ascii="PT Astra Serif" w:eastAsia="Times New Roman" w:hAnsi="PT Astra Serif" w:cs="Times New Roman"/>
          <w:b/>
          <w:i/>
          <w:sz w:val="26"/>
          <w:szCs w:val="26"/>
          <w:lang w:eastAsia="ru-RU"/>
        </w:rPr>
        <w:t>Развитие промышленности в Томской области»</w:t>
      </w:r>
    </w:p>
    <w:p w14:paraId="59B3A3D3" w14:textId="77777777" w:rsidR="00F02B51" w:rsidRDefault="00F02B51">
      <w:pPr>
        <w:pStyle w:val="aa"/>
        <w:ind w:left="710" w:firstLine="0"/>
        <w:jc w:val="center"/>
        <w:rPr>
          <w:rFonts w:ascii="PT Astra Serif" w:hAnsi="PT Astra Serif"/>
          <w:b/>
        </w:rPr>
      </w:pPr>
    </w:p>
    <w:p w14:paraId="6C444FEC" w14:textId="1BB6C0FB" w:rsidR="00940930" w:rsidRPr="00940930" w:rsidRDefault="00940930" w:rsidP="00940930">
      <w:pPr>
        <w:shd w:val="clear" w:color="auto" w:fill="FFFFFF" w:themeFill="background1"/>
        <w:spacing w:after="0" w:line="240" w:lineRule="auto"/>
        <w:ind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Финансирование подпрограммы за счет всех источников финансирования в 2025 году составило 143 957,9 т.р.</w:t>
      </w:r>
    </w:p>
    <w:p w14:paraId="13BB0494" w14:textId="5E399243" w:rsidR="00940930" w:rsidRPr="00940930" w:rsidRDefault="00940930" w:rsidP="00940930">
      <w:pPr>
        <w:pStyle w:val="a8"/>
        <w:numPr>
          <w:ilvl w:val="0"/>
          <w:numId w:val="7"/>
        </w:numPr>
        <w:tabs>
          <w:tab w:val="left" w:pos="851"/>
          <w:tab w:val="left" w:pos="993"/>
        </w:tabs>
        <w:spacing w:after="0" w:line="240" w:lineRule="auto"/>
        <w:ind w:left="0" w:firstLine="709"/>
        <w:jc w:val="both"/>
        <w:rPr>
          <w:rFonts w:ascii="PT Astra Serif" w:eastAsia="Times New Roman" w:hAnsi="PT Astra Serif" w:cs="Times New Roman"/>
          <w:sz w:val="26"/>
          <w:szCs w:val="26"/>
          <w:lang w:eastAsia="ru-RU"/>
        </w:rPr>
      </w:pPr>
      <w:r w:rsidRPr="00086CAB">
        <w:rPr>
          <w:rFonts w:ascii="PT Astra Serif" w:eastAsia="Times New Roman" w:hAnsi="PT Astra Serif" w:cs="Times New Roman"/>
          <w:sz w:val="26"/>
          <w:szCs w:val="26"/>
          <w:lang w:eastAsia="ru-RU"/>
        </w:rPr>
        <w:t>В рамках реализации</w:t>
      </w:r>
      <w:r w:rsidRPr="00940930">
        <w:rPr>
          <w:rFonts w:ascii="PT Astra Serif" w:eastAsia="Times New Roman" w:hAnsi="PT Astra Serif" w:cs="Times New Roman"/>
          <w:sz w:val="26"/>
          <w:szCs w:val="26"/>
          <w:lang w:eastAsia="ru-RU"/>
        </w:rPr>
        <w:t xml:space="preserve"> </w:t>
      </w:r>
      <w:r w:rsidRPr="00607290">
        <w:rPr>
          <w:rFonts w:ascii="PT Astra Serif" w:eastAsia="Times New Roman" w:hAnsi="PT Astra Serif" w:cs="Times New Roman"/>
          <w:b/>
          <w:i/>
          <w:sz w:val="26"/>
          <w:szCs w:val="26"/>
          <w:lang w:eastAsia="ru-RU"/>
        </w:rPr>
        <w:t>комплекса процессных мероприятий «Создание и обеспечение механизма финансовой поддержки развития промышленности»</w:t>
      </w:r>
      <w:r w:rsidRPr="00940930">
        <w:rPr>
          <w:rFonts w:ascii="PT Astra Serif" w:eastAsia="Times New Roman" w:hAnsi="PT Astra Serif" w:cs="Times New Roman"/>
          <w:sz w:val="26"/>
          <w:szCs w:val="26"/>
          <w:lang w:eastAsia="ru-RU"/>
        </w:rPr>
        <w:t xml:space="preserve"> достигнуты </w:t>
      </w:r>
      <w:r w:rsidRPr="00086CAB">
        <w:rPr>
          <w:rFonts w:ascii="PT Astra Serif" w:eastAsia="Times New Roman" w:hAnsi="PT Astra Serif" w:cs="Times New Roman"/>
          <w:sz w:val="26"/>
          <w:szCs w:val="26"/>
          <w:lang w:eastAsia="ru-RU"/>
        </w:rPr>
        <w:t>следующие значения показателей</w:t>
      </w:r>
      <w:r w:rsidRPr="00940930">
        <w:rPr>
          <w:rFonts w:ascii="PT Astra Serif" w:eastAsia="Times New Roman" w:hAnsi="PT Astra Serif" w:cs="Times New Roman"/>
          <w:sz w:val="26"/>
          <w:szCs w:val="26"/>
          <w:lang w:eastAsia="ru-RU"/>
        </w:rPr>
        <w:t>:</w:t>
      </w:r>
    </w:p>
    <w:p w14:paraId="08AB4E34" w14:textId="53E1FBB4" w:rsidR="00940930" w:rsidRPr="00940930" w:rsidRDefault="00940930" w:rsidP="00940930">
      <w:pPr>
        <w:pStyle w:val="a8"/>
        <w:numPr>
          <w:ilvl w:val="0"/>
          <w:numId w:val="8"/>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w:t>
      </w:r>
      <w:r w:rsidRPr="00940930">
        <w:rPr>
          <w:rFonts w:ascii="PT Astra Serif" w:eastAsia="Times New Roman" w:hAnsi="PT Astra Serif" w:cs="Times New Roman"/>
          <w:sz w:val="26"/>
          <w:szCs w:val="26"/>
          <w:lang w:eastAsia="ru-RU"/>
        </w:rPr>
        <w:t xml:space="preserve">оличество оказанных мер поддержки, предоставленных субъектам промышленности, составило 7 ед. (план </w:t>
      </w:r>
      <w:r w:rsidR="006041DE">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 xml:space="preserve"> </w:t>
      </w:r>
      <w:r w:rsidR="006041DE">
        <w:rPr>
          <w:rFonts w:ascii="PT Astra Serif" w:eastAsia="Times New Roman" w:hAnsi="PT Astra Serif" w:cs="Times New Roman"/>
          <w:sz w:val="26"/>
          <w:szCs w:val="26"/>
          <w:lang w:eastAsia="ru-RU"/>
        </w:rPr>
        <w:t xml:space="preserve">5 </w:t>
      </w:r>
      <w:r w:rsidRPr="00940930">
        <w:rPr>
          <w:rFonts w:ascii="PT Astra Serif" w:eastAsia="Times New Roman" w:hAnsi="PT Astra Serif" w:cs="Times New Roman"/>
          <w:sz w:val="26"/>
          <w:szCs w:val="26"/>
          <w:lang w:eastAsia="ru-RU"/>
        </w:rPr>
        <w:t>ед.):</w:t>
      </w:r>
    </w:p>
    <w:p w14:paraId="2EE3C95A" w14:textId="2F3857E6" w:rsidR="00940930" w:rsidRPr="00940930" w:rsidRDefault="00940930" w:rsidP="00940930">
      <w:pPr>
        <w:pStyle w:val="a8"/>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ab/>
      </w:r>
      <w:r w:rsidRPr="00940930">
        <w:rPr>
          <w:rFonts w:ascii="PT Astra Serif" w:eastAsia="Times New Roman" w:hAnsi="PT Astra Serif" w:cs="Times New Roman"/>
          <w:sz w:val="26"/>
          <w:szCs w:val="26"/>
          <w:lang w:eastAsia="ru-RU"/>
        </w:rPr>
        <w:t>по результатам заседания наблюдательного совета некоммерческой организации «Фонд развития промышленности Томской области» (</w:t>
      </w:r>
      <w:r>
        <w:rPr>
          <w:rFonts w:ascii="PT Astra Serif" w:eastAsia="Times New Roman" w:hAnsi="PT Astra Serif" w:cs="Times New Roman"/>
          <w:sz w:val="26"/>
          <w:szCs w:val="26"/>
          <w:lang w:eastAsia="ru-RU"/>
        </w:rPr>
        <w:t xml:space="preserve">далее – Фонд) принято решение о </w:t>
      </w:r>
      <w:r w:rsidRPr="00940930">
        <w:rPr>
          <w:rFonts w:ascii="PT Astra Serif" w:eastAsia="Times New Roman" w:hAnsi="PT Astra Serif" w:cs="Times New Roman"/>
          <w:sz w:val="26"/>
          <w:szCs w:val="26"/>
          <w:lang w:eastAsia="ru-RU"/>
        </w:rPr>
        <w:t>предоставлении финансовой поддержки в форме займа четырем промышленным предприятиям: на</w:t>
      </w:r>
      <w:r>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пополнение оборотных средств ООО</w:t>
      </w:r>
      <w:r>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«Томские мебельные фасады», ООО «КИТ», АО «НПФ «Микран» и на реализацию инвестиционного проекта -  ООО «Интергласс» (план – 3 ед.);</w:t>
      </w:r>
    </w:p>
    <w:p w14:paraId="73B05ED4" w14:textId="44ED19FE" w:rsidR="00940930" w:rsidRPr="00940930" w:rsidRDefault="00940930" w:rsidP="00940930">
      <w:pPr>
        <w:pStyle w:val="a8"/>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2)</w:t>
      </w:r>
      <w:r>
        <w:rPr>
          <w:rFonts w:ascii="PT Astra Serif" w:eastAsia="Times New Roman" w:hAnsi="PT Astra Serif" w:cs="Times New Roman"/>
          <w:sz w:val="26"/>
          <w:szCs w:val="26"/>
          <w:lang w:eastAsia="ru-RU"/>
        </w:rPr>
        <w:tab/>
      </w:r>
      <w:r w:rsidRPr="00940930">
        <w:rPr>
          <w:rFonts w:ascii="PT Astra Serif" w:eastAsia="Times New Roman" w:hAnsi="PT Astra Serif" w:cs="Times New Roman"/>
          <w:sz w:val="26"/>
          <w:szCs w:val="26"/>
          <w:lang w:eastAsia="ru-RU"/>
        </w:rPr>
        <w:t>проведена работа по актуализации каталога томской промышленной продукции, в котором размещена информация о продукции 57 региональных промышленных предприятий (план – 1ед.);</w:t>
      </w:r>
    </w:p>
    <w:p w14:paraId="5032E2C0" w14:textId="77777777" w:rsidR="00940930" w:rsidRPr="00940930" w:rsidRDefault="00940930" w:rsidP="00940930">
      <w:pPr>
        <w:spacing w:after="0" w:line="240" w:lineRule="auto"/>
        <w:ind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 xml:space="preserve">Актуализированный каталог промышленной продукции организаций Томской области вышел в печать и размещен на официальном сайте Фонда </w:t>
      </w:r>
      <w:hyperlink r:id="rId9" w:history="1">
        <w:r w:rsidRPr="00940930">
          <w:rPr>
            <w:rFonts w:ascii="PT Astra Serif" w:eastAsia="Times New Roman" w:hAnsi="PT Astra Serif" w:cs="Times New Roman"/>
            <w:sz w:val="26"/>
            <w:szCs w:val="26"/>
            <w:lang w:eastAsia="ru-RU"/>
          </w:rPr>
          <w:t>www.frpto.ru</w:t>
        </w:r>
      </w:hyperlink>
      <w:r w:rsidRPr="00940930">
        <w:rPr>
          <w:rFonts w:ascii="PT Astra Serif" w:eastAsia="Times New Roman" w:hAnsi="PT Astra Serif" w:cs="Times New Roman"/>
          <w:sz w:val="26"/>
          <w:szCs w:val="26"/>
          <w:lang w:eastAsia="ru-RU"/>
        </w:rPr>
        <w:t>.</w:t>
      </w:r>
    </w:p>
    <w:p w14:paraId="4B31C3A1" w14:textId="1B92AAA0" w:rsidR="00940930" w:rsidRPr="00940930" w:rsidRDefault="00940930" w:rsidP="00940930">
      <w:pPr>
        <w:pStyle w:val="a8"/>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w:t>
      </w:r>
      <w:r>
        <w:rPr>
          <w:rFonts w:ascii="PT Astra Serif" w:eastAsia="Times New Roman" w:hAnsi="PT Astra Serif" w:cs="Times New Roman"/>
          <w:sz w:val="26"/>
          <w:szCs w:val="26"/>
          <w:lang w:eastAsia="ru-RU"/>
        </w:rPr>
        <w:tab/>
      </w:r>
      <w:r w:rsidRPr="00940930">
        <w:rPr>
          <w:rFonts w:ascii="PT Astra Serif" w:eastAsia="Times New Roman" w:hAnsi="PT Astra Serif" w:cs="Times New Roman"/>
          <w:sz w:val="26"/>
          <w:szCs w:val="26"/>
          <w:lang w:eastAsia="ru-RU"/>
        </w:rPr>
        <w:t xml:space="preserve">Томская область приняла участие в двух выставках в сфере промышленности – (план – </w:t>
      </w:r>
      <w:r w:rsidR="006041DE">
        <w:rPr>
          <w:rFonts w:ascii="PT Astra Serif" w:eastAsia="Times New Roman" w:hAnsi="PT Astra Serif" w:cs="Times New Roman"/>
          <w:sz w:val="26"/>
          <w:szCs w:val="26"/>
          <w:lang w:eastAsia="ru-RU"/>
        </w:rPr>
        <w:t>1</w:t>
      </w:r>
      <w:r w:rsidRPr="00940930">
        <w:rPr>
          <w:rFonts w:ascii="PT Astra Serif" w:eastAsia="Times New Roman" w:hAnsi="PT Astra Serif" w:cs="Times New Roman"/>
          <w:sz w:val="26"/>
          <w:szCs w:val="26"/>
          <w:lang w:eastAsia="ru-RU"/>
        </w:rPr>
        <w:t xml:space="preserve"> ед.): </w:t>
      </w:r>
    </w:p>
    <w:p w14:paraId="4F2AD632" w14:textId="7878C581" w:rsidR="00940930" w:rsidRPr="00940930" w:rsidRDefault="00940930" w:rsidP="00940930">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а)</w:t>
      </w:r>
      <w:r>
        <w:rPr>
          <w:rFonts w:ascii="PT Astra Serif" w:eastAsia="Times New Roman" w:hAnsi="PT Astra Serif" w:cs="Times New Roman"/>
          <w:sz w:val="26"/>
          <w:szCs w:val="26"/>
          <w:lang w:eastAsia="ru-RU"/>
        </w:rPr>
        <w:tab/>
      </w:r>
      <w:r w:rsidRPr="00940930">
        <w:rPr>
          <w:rFonts w:ascii="PT Astra Serif" w:eastAsia="Times New Roman" w:hAnsi="PT Astra Serif" w:cs="Times New Roman"/>
          <w:sz w:val="26"/>
          <w:szCs w:val="26"/>
          <w:lang w:eastAsia="ru-RU"/>
        </w:rPr>
        <w:t>в сентябре 2025 г. по приглашению Министерства промышленности и</w:t>
      </w:r>
      <w:r>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торговли Российской Федерации, в целях укрепления торгово-промышленного сотрудничества, установления и укрепления бизнес-контактов, определения новых точек развития промышленности, Фонд организовал участие делегации Томской области в выставочной экспозиции промышленных предприятий АО «НПФ «Микран», АО «НИИПП», «ООО «Томские мебельные фасады», ООО «Авангард Пластик», ООО ТПМК «СП-Энерго», ООО</w:t>
      </w:r>
      <w:r>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«СМК», ООО «Лифорс», ТУСУР на международной выставке «ИННОПРОМ Беларусь» в</w:t>
      </w:r>
      <w:r>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г.Минске;</w:t>
      </w:r>
    </w:p>
    <w:p w14:paraId="39682CC8" w14:textId="7C55C4A0" w:rsidR="00940930" w:rsidRPr="00940930" w:rsidRDefault="00940930" w:rsidP="00940930">
      <w:pPr>
        <w:tabs>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б)</w:t>
      </w:r>
      <w:r>
        <w:rPr>
          <w:rFonts w:ascii="PT Astra Serif" w:eastAsia="Times New Roman" w:hAnsi="PT Astra Serif" w:cs="Times New Roman"/>
          <w:sz w:val="26"/>
          <w:szCs w:val="26"/>
          <w:lang w:eastAsia="ru-RU"/>
        </w:rPr>
        <w:tab/>
      </w:r>
      <w:r w:rsidRPr="00940930">
        <w:rPr>
          <w:rFonts w:ascii="PT Astra Serif" w:eastAsia="Times New Roman" w:hAnsi="PT Astra Serif" w:cs="Times New Roman"/>
          <w:sz w:val="26"/>
          <w:szCs w:val="26"/>
          <w:lang w:eastAsia="ru-RU"/>
        </w:rPr>
        <w:t>в ноябре 2025 г. в рамках мероприятия день главы с участием Губернатора Томской области и глав муниципальных образований, с целью знакомства участников с промышленным потенциалом томских компаний, Фонд выступил одним из организаторов форума-выставки «Выбирай свое. Сделано в Томской области», участниками которой стали более 20 предприятий, в том числе такие промышленные предприятия как АО «НИИПП», ОО</w:t>
      </w:r>
      <w:r>
        <w:rPr>
          <w:rFonts w:ascii="PT Astra Serif" w:eastAsia="Times New Roman" w:hAnsi="PT Astra Serif" w:cs="Times New Roman"/>
          <w:sz w:val="26"/>
          <w:szCs w:val="26"/>
          <w:lang w:eastAsia="ru-RU"/>
        </w:rPr>
        <w:t xml:space="preserve">О «Лифорс», ООО «Манотомь», ООО </w:t>
      </w:r>
      <w:r w:rsidRPr="00940930">
        <w:rPr>
          <w:rFonts w:ascii="PT Astra Serif" w:eastAsia="Times New Roman" w:hAnsi="PT Astra Serif" w:cs="Times New Roman"/>
          <w:sz w:val="26"/>
          <w:szCs w:val="26"/>
          <w:lang w:eastAsia="ru-RU"/>
        </w:rPr>
        <w:t>«Сибирская светотехническая компания» и другие.</w:t>
      </w:r>
    </w:p>
    <w:p w14:paraId="6C8ACEB8" w14:textId="62BA89DA" w:rsidR="00940930" w:rsidRPr="00940930" w:rsidRDefault="00940930" w:rsidP="00940930">
      <w:pPr>
        <w:pStyle w:val="a8"/>
        <w:numPr>
          <w:ilvl w:val="0"/>
          <w:numId w:val="8"/>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w:t>
      </w:r>
      <w:r w:rsidRPr="00940930">
        <w:rPr>
          <w:rFonts w:ascii="PT Astra Serif" w:eastAsia="Times New Roman" w:hAnsi="PT Astra Serif" w:cs="Times New Roman"/>
          <w:sz w:val="26"/>
          <w:szCs w:val="26"/>
          <w:lang w:eastAsia="ru-RU"/>
        </w:rPr>
        <w:t>оличество промышленных кластеров, включенных в реестр Минпромторга России, составило 3 ед. (план - 2 ед.).</w:t>
      </w:r>
    </w:p>
    <w:p w14:paraId="24294F6C" w14:textId="77777777" w:rsidR="00940930" w:rsidRPr="00940930" w:rsidRDefault="00940930" w:rsidP="00940930">
      <w:pPr>
        <w:spacing w:after="0" w:line="240" w:lineRule="auto"/>
        <w:ind w:firstLine="708"/>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В 2025 году на территории региона создано три промышленных кластера: «Лес, переработка и лесохимия», «Цветные и редкоземельные металлы» и «Электроники и беспилотных технологий на территории Томской области».</w:t>
      </w:r>
    </w:p>
    <w:p w14:paraId="5FD8AF55" w14:textId="582AE12F" w:rsidR="00940930" w:rsidRPr="00940930" w:rsidRDefault="00940930" w:rsidP="00940930">
      <w:pPr>
        <w:pStyle w:val="a8"/>
        <w:numPr>
          <w:ilvl w:val="0"/>
          <w:numId w:val="7"/>
        </w:numPr>
        <w:tabs>
          <w:tab w:val="left" w:pos="993"/>
        </w:tabs>
        <w:autoSpaceDE w:val="0"/>
        <w:autoSpaceDN w:val="0"/>
        <w:spacing w:after="0" w:line="240" w:lineRule="auto"/>
        <w:ind w:left="0" w:firstLine="709"/>
        <w:jc w:val="both"/>
        <w:rPr>
          <w:rFonts w:ascii="PT Astra Serif" w:eastAsia="Times New Roman" w:hAnsi="PT Astra Serif" w:cs="Times New Roman"/>
          <w:sz w:val="26"/>
          <w:szCs w:val="26"/>
          <w:lang w:eastAsia="ru-RU"/>
        </w:rPr>
      </w:pPr>
      <w:r w:rsidRPr="00086CAB">
        <w:rPr>
          <w:rFonts w:ascii="PT Astra Serif" w:eastAsia="Times New Roman" w:hAnsi="PT Astra Serif" w:cs="Times New Roman"/>
          <w:sz w:val="26"/>
          <w:szCs w:val="26"/>
          <w:lang w:eastAsia="ru-RU"/>
        </w:rPr>
        <w:t>На реализацию</w:t>
      </w:r>
      <w:r w:rsidRPr="00607290">
        <w:rPr>
          <w:rFonts w:ascii="PT Astra Serif" w:eastAsia="Times New Roman" w:hAnsi="PT Astra Serif" w:cs="Times New Roman"/>
          <w:i/>
          <w:sz w:val="26"/>
          <w:szCs w:val="26"/>
          <w:lang w:eastAsia="ru-RU"/>
        </w:rPr>
        <w:t xml:space="preserve"> </w:t>
      </w:r>
      <w:r w:rsidRPr="00607290">
        <w:rPr>
          <w:rFonts w:ascii="PT Astra Serif" w:eastAsia="Times New Roman" w:hAnsi="PT Astra Serif" w:cs="Times New Roman"/>
          <w:b/>
          <w:i/>
          <w:sz w:val="26"/>
          <w:szCs w:val="26"/>
          <w:lang w:eastAsia="ru-RU"/>
        </w:rPr>
        <w:t>ведомственного проекта «Развитие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Pr="00607290">
        <w:rPr>
          <w:rFonts w:ascii="PT Astra Serif" w:eastAsia="Times New Roman" w:hAnsi="PT Astra Serif" w:cs="Times New Roman"/>
          <w:i/>
          <w:sz w:val="26"/>
          <w:szCs w:val="26"/>
          <w:lang w:eastAsia="ru-RU"/>
        </w:rPr>
        <w:t xml:space="preserve"> </w:t>
      </w:r>
      <w:r w:rsidRPr="00086CAB">
        <w:rPr>
          <w:rFonts w:ascii="PT Astra Serif" w:eastAsia="Times New Roman" w:hAnsi="PT Astra Serif" w:cs="Times New Roman"/>
          <w:sz w:val="26"/>
          <w:szCs w:val="26"/>
          <w:lang w:eastAsia="ru-RU"/>
        </w:rPr>
        <w:t>в 2025</w:t>
      </w:r>
      <w:r w:rsidR="00793E35" w:rsidRPr="00086CAB">
        <w:rPr>
          <w:rFonts w:ascii="PT Astra Serif" w:eastAsia="Times New Roman" w:hAnsi="PT Astra Serif" w:cs="Times New Roman"/>
          <w:sz w:val="26"/>
          <w:szCs w:val="26"/>
          <w:lang w:eastAsia="ru-RU"/>
        </w:rPr>
        <w:t xml:space="preserve"> </w:t>
      </w:r>
      <w:r w:rsidRPr="00086CAB">
        <w:rPr>
          <w:rFonts w:ascii="PT Astra Serif" w:eastAsia="Times New Roman" w:hAnsi="PT Astra Serif" w:cs="Times New Roman"/>
          <w:sz w:val="26"/>
          <w:szCs w:val="26"/>
          <w:lang w:eastAsia="ru-RU"/>
        </w:rPr>
        <w:t>году финансирование не выделялось</w:t>
      </w:r>
      <w:r w:rsidRPr="00940930">
        <w:rPr>
          <w:rFonts w:ascii="PT Astra Serif" w:eastAsia="Times New Roman" w:hAnsi="PT Astra Serif" w:cs="Times New Roman"/>
          <w:sz w:val="26"/>
          <w:szCs w:val="26"/>
          <w:lang w:eastAsia="ru-RU"/>
        </w:rPr>
        <w:t>.</w:t>
      </w:r>
    </w:p>
    <w:p w14:paraId="16CB4C90" w14:textId="62D6B918" w:rsidR="00940930" w:rsidRPr="00940930" w:rsidRDefault="00940930" w:rsidP="00940930">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Реализация мероприятий в 2025 году осуществлялась по ранее заключенным соглашениям Администрации Томской области с Минпромторгом России № 020-</w:t>
      </w:r>
      <w:r w:rsidRPr="00940930">
        <w:rPr>
          <w:rFonts w:ascii="PT Astra Serif" w:eastAsia="Times New Roman" w:hAnsi="PT Astra Serif" w:cs="Times New Roman"/>
          <w:sz w:val="26"/>
          <w:szCs w:val="26"/>
          <w:lang w:eastAsia="ru-RU"/>
        </w:rPr>
        <w:lastRenderedPageBreak/>
        <w:t xml:space="preserve">09-2023-060 от 21.12.2022 и № 020-09-2024-066 от 28.12.2023, согласно которых установленные значения результатов использования </w:t>
      </w:r>
      <w:r w:rsidR="00793E35" w:rsidRPr="00940930">
        <w:rPr>
          <w:rFonts w:ascii="PT Astra Serif" w:eastAsia="Times New Roman" w:hAnsi="PT Astra Serif" w:cs="Times New Roman"/>
          <w:sz w:val="26"/>
          <w:szCs w:val="26"/>
          <w:lang w:eastAsia="ru-RU"/>
        </w:rPr>
        <w:t>субсидии</w:t>
      </w:r>
      <w:r w:rsidRPr="00940930">
        <w:rPr>
          <w:rFonts w:ascii="PT Astra Serif" w:eastAsia="Times New Roman" w:hAnsi="PT Astra Serif" w:cs="Times New Roman"/>
          <w:sz w:val="26"/>
          <w:szCs w:val="26"/>
          <w:lang w:eastAsia="ru-RU"/>
        </w:rPr>
        <w:t xml:space="preserve"> должны быть достигнуты в течени</w:t>
      </w:r>
      <w:r w:rsidR="00793E35">
        <w:rPr>
          <w:rFonts w:ascii="PT Astra Serif" w:eastAsia="Times New Roman" w:hAnsi="PT Astra Serif" w:cs="Times New Roman"/>
          <w:sz w:val="26"/>
          <w:szCs w:val="26"/>
          <w:lang w:eastAsia="ru-RU"/>
        </w:rPr>
        <w:t>е</w:t>
      </w:r>
      <w:r w:rsidRPr="00940930">
        <w:rPr>
          <w:rFonts w:ascii="PT Astra Serif" w:eastAsia="Times New Roman" w:hAnsi="PT Astra Serif" w:cs="Times New Roman"/>
          <w:sz w:val="26"/>
          <w:szCs w:val="26"/>
          <w:lang w:eastAsia="ru-RU"/>
        </w:rPr>
        <w:t xml:space="preserve"> трех лет.</w:t>
      </w:r>
    </w:p>
    <w:p w14:paraId="1044ED62" w14:textId="77777777" w:rsidR="00940930" w:rsidRPr="00940930" w:rsidRDefault="00940930" w:rsidP="00940930">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По итогам реализации мероприятия по возмещению части затрат промышленным предприятиям, связанных с приобретением нового оборудования  достигнуты следующие результаты:</w:t>
      </w:r>
    </w:p>
    <w:p w14:paraId="3F537D80" w14:textId="39AB8F29"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объем инвестиций в основной капитал по виду деятельности «Обрабатывающие производства» ОКВЭД 2, за исключением отраслей, не относящихся к сфере ведения Минпромторга России (накопленным итогом), составил 479,8 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 xml:space="preserve"> (план - 36,3 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w:t>
      </w:r>
    </w:p>
    <w:p w14:paraId="01027A7C" w14:textId="284CCE56"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объем отгруженных товаров собственного производства по виду деятельности «Обрабатывающие производства» ОКВЭД 2, за исключением отраслей, не относящихся к</w:t>
      </w:r>
      <w:r w:rsidR="00793E35">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сфере ведения Минпромторга России (накопленным итогом), составил  5 098,1 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 xml:space="preserve"> (план - 161,7 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w:t>
      </w:r>
    </w:p>
    <w:p w14:paraId="57219880" w14:textId="3DBA1469"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Минпромторга России, составило 393,2 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 xml:space="preserve"> (план - 18,9</w:t>
      </w:r>
      <w:r w:rsidR="00793E35">
        <w:rPr>
          <w:rFonts w:ascii="PT Astra Serif" w:eastAsia="Times New Roman" w:hAnsi="PT Astra Serif" w:cs="Times New Roman"/>
          <w:sz w:val="26"/>
          <w:szCs w:val="26"/>
          <w:lang w:eastAsia="ru-RU"/>
        </w:rPr>
        <w:t xml:space="preserve"> </w:t>
      </w:r>
      <w:r w:rsidRPr="00940930">
        <w:rPr>
          <w:rFonts w:ascii="PT Astra Serif" w:eastAsia="Times New Roman" w:hAnsi="PT Astra Serif" w:cs="Times New Roman"/>
          <w:sz w:val="26"/>
          <w:szCs w:val="26"/>
          <w:lang w:eastAsia="ru-RU"/>
        </w:rPr>
        <w:t>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w:t>
      </w:r>
    </w:p>
    <w:p w14:paraId="3EE43BD8" w14:textId="77777777" w:rsidR="00940930" w:rsidRPr="00940930" w:rsidRDefault="00940930" w:rsidP="00940930">
      <w:pPr>
        <w:autoSpaceDE w:val="0"/>
        <w:autoSpaceDN w:val="0"/>
        <w:spacing w:after="0" w:line="240" w:lineRule="auto"/>
        <w:ind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По итогам реализации мероприятия по докапитализации Регионального фонда развития промышленности достигнуты следующие результаты:</w:t>
      </w:r>
    </w:p>
    <w:p w14:paraId="54D8AE80" w14:textId="2DD8DB15"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lang w:eastAsia="ru-RU"/>
        </w:rPr>
      </w:pPr>
      <w:r w:rsidRPr="00940930">
        <w:rPr>
          <w:rFonts w:ascii="PT Astra Serif" w:eastAsia="Times New Roman" w:hAnsi="PT Astra Serif" w:cs="Times New Roman"/>
          <w:sz w:val="26"/>
          <w:szCs w:val="26"/>
          <w:lang w:eastAsia="ru-RU"/>
        </w:rPr>
        <w:t>объем инвестиций в основной капитал по виду деятельности «Обрабатывающие производства» ОКВЭД 2, за исключением отраслей, не относящихся к сфере ведения Минпромторга России (накопленным итогом), составил 242,9 млн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 xml:space="preserve"> (план - 81,4</w:t>
      </w:r>
      <w:r w:rsidR="00793E35">
        <w:rPr>
          <w:rFonts w:ascii="PT Astra Serif" w:eastAsia="Times New Roman" w:hAnsi="PT Astra Serif" w:cs="Times New Roman"/>
          <w:sz w:val="26"/>
          <w:szCs w:val="26"/>
          <w:lang w:eastAsia="ru-RU"/>
        </w:rPr>
        <w:t xml:space="preserve"> млн</w:t>
      </w:r>
      <w:r w:rsidRPr="00940930">
        <w:rPr>
          <w:rFonts w:ascii="PT Astra Serif" w:eastAsia="Times New Roman" w:hAnsi="PT Astra Serif" w:cs="Times New Roman"/>
          <w:sz w:val="26"/>
          <w:szCs w:val="26"/>
          <w:lang w:eastAsia="ru-RU"/>
        </w:rPr>
        <w:t xml:space="preserve"> р</w:t>
      </w:r>
      <w:r w:rsidR="00793E35">
        <w:rPr>
          <w:rFonts w:ascii="PT Astra Serif" w:eastAsia="Times New Roman" w:hAnsi="PT Astra Serif" w:cs="Times New Roman"/>
          <w:sz w:val="26"/>
          <w:szCs w:val="26"/>
          <w:lang w:eastAsia="ru-RU"/>
        </w:rPr>
        <w:t>.</w:t>
      </w:r>
      <w:r w:rsidRPr="00940930">
        <w:rPr>
          <w:rFonts w:ascii="PT Astra Serif" w:eastAsia="Times New Roman" w:hAnsi="PT Astra Serif" w:cs="Times New Roman"/>
          <w:sz w:val="26"/>
          <w:szCs w:val="26"/>
          <w:lang w:eastAsia="ru-RU"/>
        </w:rPr>
        <w:t>);</w:t>
      </w:r>
    </w:p>
    <w:p w14:paraId="17AB46F5" w14:textId="108B9A4E"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 xml:space="preserve">объем отгруженных товаров собственного производства по виду деятельности «Обрабатывающие производства» ОКВЭД 2, за исключением отраслей, не относящихся к сфере ведения Минпромторга России </w:t>
      </w:r>
      <w:r w:rsidR="00793E35">
        <w:rPr>
          <w:rFonts w:ascii="PT Astra Serif" w:eastAsia="Times New Roman" w:hAnsi="PT Astra Serif" w:cs="Times New Roman"/>
          <w:sz w:val="26"/>
          <w:szCs w:val="26"/>
          <w:shd w:val="clear" w:color="auto" w:fill="FFFFFF" w:themeFill="background1"/>
          <w:lang w:eastAsia="ru-RU"/>
        </w:rPr>
        <w:t xml:space="preserve">(накопленным итогом), составил </w:t>
      </w:r>
      <w:r w:rsidRPr="00940930">
        <w:rPr>
          <w:rFonts w:ascii="PT Astra Serif" w:eastAsia="Times New Roman" w:hAnsi="PT Astra Serif" w:cs="Times New Roman"/>
          <w:sz w:val="26"/>
          <w:szCs w:val="26"/>
          <w:shd w:val="clear" w:color="auto" w:fill="FFFFFF" w:themeFill="background1"/>
          <w:lang w:eastAsia="ru-RU"/>
        </w:rPr>
        <w:t>4</w:t>
      </w:r>
      <w:r w:rsidR="00C24214">
        <w:rPr>
          <w:rFonts w:ascii="PT Astra Serif" w:eastAsia="Times New Roman" w:hAnsi="PT Astra Serif" w:cs="Times New Roman"/>
          <w:sz w:val="26"/>
          <w:szCs w:val="26"/>
          <w:shd w:val="clear" w:color="auto" w:fill="FFFFFF" w:themeFill="background1"/>
          <w:lang w:eastAsia="ru-RU"/>
        </w:rPr>
        <w:t> </w:t>
      </w:r>
      <w:r w:rsidRPr="00940930">
        <w:rPr>
          <w:rFonts w:ascii="PT Astra Serif" w:eastAsia="Times New Roman" w:hAnsi="PT Astra Serif" w:cs="Times New Roman"/>
          <w:sz w:val="26"/>
          <w:szCs w:val="26"/>
          <w:shd w:val="clear" w:color="auto" w:fill="FFFFFF" w:themeFill="background1"/>
          <w:lang w:eastAsia="ru-RU"/>
        </w:rPr>
        <w:t>832</w:t>
      </w:r>
      <w:r w:rsidR="00C24214">
        <w:rPr>
          <w:rFonts w:ascii="PT Astra Serif" w:eastAsia="Times New Roman" w:hAnsi="PT Astra Serif" w:cs="Times New Roman"/>
          <w:sz w:val="26"/>
          <w:szCs w:val="26"/>
          <w:shd w:val="clear" w:color="auto" w:fill="FFFFFF" w:themeFill="background1"/>
          <w:lang w:eastAsia="ru-RU"/>
        </w:rPr>
        <w:t>,</w:t>
      </w:r>
      <w:r w:rsidR="00793E35">
        <w:rPr>
          <w:rFonts w:ascii="PT Astra Serif" w:eastAsia="Times New Roman" w:hAnsi="PT Astra Serif" w:cs="Times New Roman"/>
          <w:sz w:val="26"/>
          <w:szCs w:val="26"/>
          <w:shd w:val="clear" w:color="auto" w:fill="FFFFFF" w:themeFill="background1"/>
          <w:lang w:eastAsia="ru-RU"/>
        </w:rPr>
        <w:t xml:space="preserve">4 </w:t>
      </w:r>
      <w:r w:rsidRPr="00940930">
        <w:rPr>
          <w:rFonts w:ascii="PT Astra Serif" w:eastAsia="Times New Roman" w:hAnsi="PT Astra Serif" w:cs="Times New Roman"/>
          <w:sz w:val="26"/>
          <w:szCs w:val="26"/>
          <w:shd w:val="clear" w:color="auto" w:fill="FFFFFF" w:themeFill="background1"/>
          <w:lang w:eastAsia="ru-RU"/>
        </w:rPr>
        <w:t>млн 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(план - 1</w:t>
      </w:r>
      <w:r w:rsidR="004B37D7">
        <w:rPr>
          <w:rFonts w:ascii="PT Astra Serif" w:eastAsia="Times New Roman" w:hAnsi="PT Astra Serif" w:cs="Times New Roman"/>
          <w:sz w:val="26"/>
          <w:szCs w:val="26"/>
          <w:shd w:val="clear" w:color="auto" w:fill="FFFFFF" w:themeFill="background1"/>
          <w:lang w:eastAsia="ru-RU"/>
        </w:rPr>
        <w:t>55</w:t>
      </w:r>
      <w:r w:rsidRPr="00940930">
        <w:rPr>
          <w:rFonts w:ascii="PT Astra Serif" w:eastAsia="Times New Roman" w:hAnsi="PT Astra Serif" w:cs="Times New Roman"/>
          <w:sz w:val="26"/>
          <w:szCs w:val="26"/>
          <w:shd w:val="clear" w:color="auto" w:fill="FFFFFF" w:themeFill="background1"/>
          <w:lang w:eastAsia="ru-RU"/>
        </w:rPr>
        <w:t>,</w:t>
      </w:r>
      <w:r w:rsidR="004B37D7">
        <w:rPr>
          <w:rFonts w:ascii="PT Astra Serif" w:eastAsia="Times New Roman" w:hAnsi="PT Astra Serif" w:cs="Times New Roman"/>
          <w:sz w:val="26"/>
          <w:szCs w:val="26"/>
          <w:shd w:val="clear" w:color="auto" w:fill="FFFFFF" w:themeFill="background1"/>
          <w:lang w:eastAsia="ru-RU"/>
        </w:rPr>
        <w:t>2</w:t>
      </w:r>
      <w:r w:rsidRPr="00940930">
        <w:rPr>
          <w:rFonts w:ascii="PT Astra Serif" w:eastAsia="Times New Roman" w:hAnsi="PT Astra Serif" w:cs="Times New Roman"/>
          <w:sz w:val="26"/>
          <w:szCs w:val="26"/>
          <w:shd w:val="clear" w:color="auto" w:fill="FFFFFF" w:themeFill="background1"/>
          <w:lang w:eastAsia="ru-RU"/>
        </w:rPr>
        <w:t xml:space="preserve"> млн 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w:t>
      </w:r>
    </w:p>
    <w:p w14:paraId="20CDF268" w14:textId="63121846"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Минпромторга России, составило 159,3 млн 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(план - 64,7 млн 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w:t>
      </w:r>
    </w:p>
    <w:p w14:paraId="17D94B9D" w14:textId="77777777" w:rsidR="00940930" w:rsidRPr="00940930" w:rsidRDefault="00940930" w:rsidP="00940930">
      <w:pPr>
        <w:autoSpaceDE w:val="0"/>
        <w:autoSpaceDN w:val="0"/>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Основными факторами перевыполнения (роста) в 2025 году фактических значений показателей являются:</w:t>
      </w:r>
    </w:p>
    <w:p w14:paraId="0636729F" w14:textId="483A1D5B" w:rsidR="00940930" w:rsidRPr="00940930" w:rsidRDefault="00940930" w:rsidP="00793E35">
      <w:pPr>
        <w:pStyle w:val="a8"/>
        <w:numPr>
          <w:ilvl w:val="0"/>
          <w:numId w:val="6"/>
        </w:numPr>
        <w:tabs>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 xml:space="preserve">реализация инвестиционных проектов: ООО «ТИЗ» - расширение высокотехнологичного производства гаммы импортозамещающего режущего инструмента, в том числе – метчиков DIN, ООО «ТЗРО» - ассортимент и объёмы, ООО «МК-Полимер» - модернизация линии компаундирования полимерных материалов, ООО «НПК ТЭТА» - увеличение основных фондов предприятия для увеличения производства оборудования, а именно установок для сварки в контролируемой среде, ООО «Интергласс» - модернизация первой производственной линии с целью расширения ассортимента и повышения </w:t>
      </w:r>
      <w:r w:rsidRPr="00940930">
        <w:rPr>
          <w:rFonts w:ascii="PT Astra Serif" w:eastAsia="Times New Roman" w:hAnsi="PT Astra Serif" w:cs="Times New Roman"/>
          <w:sz w:val="26"/>
          <w:szCs w:val="26"/>
          <w:shd w:val="clear" w:color="auto" w:fill="FFFFFF" w:themeFill="background1"/>
          <w:lang w:eastAsia="ru-RU"/>
        </w:rPr>
        <w:lastRenderedPageBreak/>
        <w:t>производительности за счет снижения расходов на персонал и роста выпуска годной продукции;</w:t>
      </w:r>
    </w:p>
    <w:p w14:paraId="71D7F428" w14:textId="77777777"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техническое перевооружение предприятий для производства новой импортозамещающей продукции;</w:t>
      </w:r>
    </w:p>
    <w:p w14:paraId="04BE9DCB" w14:textId="77777777" w:rsidR="00940930" w:rsidRPr="00940930" w:rsidRDefault="00940930" w:rsidP="00940930">
      <w:pPr>
        <w:pStyle w:val="a8"/>
        <w:numPr>
          <w:ilvl w:val="0"/>
          <w:numId w:val="6"/>
        </w:numPr>
        <w:tabs>
          <w:tab w:val="left" w:pos="851"/>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реконструкция и модернизация производственных процессов;</w:t>
      </w:r>
    </w:p>
    <w:p w14:paraId="1FB82095" w14:textId="77777777" w:rsidR="00940930" w:rsidRPr="00086CAB" w:rsidRDefault="00940930" w:rsidP="00793E35">
      <w:pPr>
        <w:pStyle w:val="a8"/>
        <w:numPr>
          <w:ilvl w:val="0"/>
          <w:numId w:val="7"/>
        </w:numPr>
        <w:tabs>
          <w:tab w:val="left" w:pos="1134"/>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086CAB">
        <w:rPr>
          <w:rFonts w:ascii="PT Astra Serif" w:eastAsia="Times New Roman" w:hAnsi="PT Astra Serif" w:cs="Times New Roman"/>
          <w:sz w:val="26"/>
          <w:szCs w:val="26"/>
          <w:shd w:val="clear" w:color="auto" w:fill="FFFFFF" w:themeFill="background1"/>
          <w:lang w:eastAsia="ru-RU"/>
        </w:rPr>
        <w:t>По итогам реализации</w:t>
      </w:r>
      <w:r w:rsidRPr="00086CAB">
        <w:rPr>
          <w:rFonts w:ascii="PT Astra Serif" w:eastAsia="Times New Roman" w:hAnsi="PT Astra Serif" w:cs="Times New Roman"/>
          <w:i/>
          <w:sz w:val="26"/>
          <w:szCs w:val="26"/>
          <w:shd w:val="clear" w:color="auto" w:fill="FFFFFF" w:themeFill="background1"/>
          <w:lang w:eastAsia="ru-RU"/>
        </w:rPr>
        <w:t xml:space="preserve"> </w:t>
      </w:r>
      <w:r w:rsidRPr="00086CAB">
        <w:rPr>
          <w:rFonts w:ascii="PT Astra Serif" w:eastAsia="Times New Roman" w:hAnsi="PT Astra Serif" w:cs="Times New Roman"/>
          <w:b/>
          <w:i/>
          <w:sz w:val="26"/>
          <w:szCs w:val="26"/>
          <w:shd w:val="clear" w:color="auto" w:fill="FFFFFF" w:themeFill="background1"/>
          <w:lang w:eastAsia="ru-RU"/>
        </w:rPr>
        <w:t>ведомственного проекта «Обеспечение развития субъектов промышленного комплекса»</w:t>
      </w:r>
      <w:r w:rsidRPr="00086CAB">
        <w:rPr>
          <w:rFonts w:ascii="PT Astra Serif" w:eastAsia="Times New Roman" w:hAnsi="PT Astra Serif" w:cs="Times New Roman"/>
          <w:i/>
          <w:sz w:val="26"/>
          <w:szCs w:val="26"/>
          <w:shd w:val="clear" w:color="auto" w:fill="FFFFFF" w:themeFill="background1"/>
          <w:lang w:eastAsia="ru-RU"/>
        </w:rPr>
        <w:t xml:space="preserve"> </w:t>
      </w:r>
      <w:r w:rsidRPr="00086CAB">
        <w:rPr>
          <w:rFonts w:ascii="PT Astra Serif" w:eastAsia="Times New Roman" w:hAnsi="PT Astra Serif" w:cs="Times New Roman"/>
          <w:sz w:val="26"/>
          <w:szCs w:val="26"/>
          <w:shd w:val="clear" w:color="auto" w:fill="FFFFFF" w:themeFill="background1"/>
          <w:lang w:eastAsia="ru-RU"/>
        </w:rPr>
        <w:t>достигнуты следующие значения показателей:</w:t>
      </w:r>
    </w:p>
    <w:p w14:paraId="75C6B191" w14:textId="0AE08EC0" w:rsidR="00940930" w:rsidRPr="00940930" w:rsidRDefault="00940930" w:rsidP="00793E35">
      <w:pPr>
        <w:pStyle w:val="a8"/>
        <w:numPr>
          <w:ilvl w:val="0"/>
          <w:numId w:val="9"/>
        </w:numPr>
        <w:tabs>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Объем привлеченных средств частных инвесторов для реализации проектов дополнительно к объему средств некоммерческой организации «Фонд развития промышленности Томской области» составил 35 300,15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w:t>
      </w:r>
      <w:r w:rsidR="00793E35">
        <w:rPr>
          <w:rFonts w:ascii="PT Astra Serif" w:eastAsia="Times New Roman" w:hAnsi="PT Astra Serif" w:cs="Times New Roman"/>
          <w:sz w:val="26"/>
          <w:szCs w:val="26"/>
          <w:shd w:val="clear" w:color="auto" w:fill="FFFFFF" w:themeFill="background1"/>
          <w:lang w:eastAsia="ru-RU"/>
        </w:rPr>
        <w:br/>
      </w:r>
      <w:r w:rsidRPr="00940930">
        <w:rPr>
          <w:rFonts w:ascii="PT Astra Serif" w:eastAsia="Times New Roman" w:hAnsi="PT Astra Serif" w:cs="Times New Roman"/>
          <w:sz w:val="26"/>
          <w:szCs w:val="26"/>
          <w:shd w:val="clear" w:color="auto" w:fill="FFFFFF" w:themeFill="background1"/>
          <w:lang w:eastAsia="ru-RU"/>
        </w:rPr>
        <w:t>(план – 10 000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w:t>
      </w:r>
    </w:p>
    <w:p w14:paraId="629705C7" w14:textId="77777777" w:rsidR="00940930" w:rsidRPr="00940930" w:rsidRDefault="00940930" w:rsidP="00793E35">
      <w:pPr>
        <w:pStyle w:val="a8"/>
        <w:numPr>
          <w:ilvl w:val="0"/>
          <w:numId w:val="9"/>
        </w:numPr>
        <w:tabs>
          <w:tab w:val="left" w:pos="993"/>
        </w:tabs>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Доля собственных средств инвестора в общем объеме финансирования инвестиционного проекта составила 38,5% (план – 16%).</w:t>
      </w:r>
    </w:p>
    <w:p w14:paraId="56C5981B" w14:textId="77777777" w:rsidR="00940930" w:rsidRPr="00940930" w:rsidRDefault="00940930" w:rsidP="00940930">
      <w:pPr>
        <w:pStyle w:val="a8"/>
        <w:spacing w:after="0" w:line="240" w:lineRule="auto"/>
        <w:ind w:left="0"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Достижение вышеуказанных показателей достигнуто путем реализации следующих мероприятий:</w:t>
      </w:r>
    </w:p>
    <w:p w14:paraId="75692477" w14:textId="56AA5E3F" w:rsidR="00940930" w:rsidRPr="00940930" w:rsidRDefault="00940930" w:rsidP="00940930">
      <w:pPr>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а) в 2025 году Фонду из областного бюджета предоставлена субсидия на докапитализацию в размере 70 000,0 т.р. Выделенные бюджетные ассигнования освоены Фондом в полном объеме.</w:t>
      </w:r>
    </w:p>
    <w:p w14:paraId="5DA8CF35" w14:textId="77777777" w:rsidR="00940930" w:rsidRPr="00940930" w:rsidRDefault="00940930" w:rsidP="00940930">
      <w:pPr>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Финансовая поддержка форме займа на реализацию инвестиционного проекта оказана трем промышленным предприятиям: ООО «ТМФ», ООО «Гласмар», ООО «Интергласс» (план – 2 ед.);</w:t>
      </w:r>
    </w:p>
    <w:p w14:paraId="30220656" w14:textId="04FC20B8" w:rsidR="00940930" w:rsidRPr="00940930" w:rsidRDefault="00940930" w:rsidP="00940930">
      <w:pPr>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б) на основании распоряжения Правительства Российской Федерации Томской области в 2025 году выделены средства из резервного фонда Правительства Российской Федерации в объеме 50</w:t>
      </w:r>
      <w:r w:rsidR="00793E35">
        <w:rPr>
          <w:rFonts w:ascii="PT Astra Serif" w:eastAsia="Times New Roman" w:hAnsi="PT Astra Serif" w:cs="Times New Roman"/>
          <w:sz w:val="26"/>
          <w:szCs w:val="26"/>
          <w:shd w:val="clear" w:color="auto" w:fill="FFFFFF" w:themeFill="background1"/>
          <w:lang w:eastAsia="ru-RU"/>
        </w:rPr>
        <w:t> </w:t>
      </w:r>
      <w:r w:rsidRPr="00940930">
        <w:rPr>
          <w:rFonts w:ascii="PT Astra Serif" w:eastAsia="Times New Roman" w:hAnsi="PT Astra Serif" w:cs="Times New Roman"/>
          <w:sz w:val="26"/>
          <w:szCs w:val="26"/>
          <w:shd w:val="clear" w:color="auto" w:fill="FFFFFF" w:themeFill="background1"/>
          <w:lang w:eastAsia="ru-RU"/>
        </w:rPr>
        <w:t>000</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0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на докапитализацию Фонда. Софинансирование из областного бюджета составило 6 179,775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Итого общий объем субсидии, предоставленной Фонду, составил 56 179,755 т.р. Данные бюджетные ассигнования освоены Фондом в полном объеме.</w:t>
      </w:r>
    </w:p>
    <w:p w14:paraId="2459E22B" w14:textId="577FF800" w:rsidR="00940930" w:rsidRPr="00940930" w:rsidRDefault="00940930" w:rsidP="00940930">
      <w:pPr>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Финансовая поддержка предоставлена АО «НПФ «Микран» на реализацию инвестиционного проекта по программе финансирования «Инвестиционные проекты (промышленные кластеры)» (план – 1 ед.).</w:t>
      </w:r>
    </w:p>
    <w:p w14:paraId="274645B1" w14:textId="7BB58A8F" w:rsidR="00940930" w:rsidRPr="00940930" w:rsidRDefault="00940930" w:rsidP="00940930">
      <w:pPr>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940930">
        <w:rPr>
          <w:rFonts w:ascii="PT Astra Serif" w:eastAsia="Times New Roman" w:hAnsi="PT Astra Serif" w:cs="Times New Roman"/>
          <w:sz w:val="26"/>
          <w:szCs w:val="26"/>
          <w:shd w:val="clear" w:color="auto" w:fill="FFFFFF" w:themeFill="background1"/>
          <w:lang w:eastAsia="ru-RU"/>
        </w:rPr>
        <w:t>В рамках реализованного АО «НПФ «Микран» инвестиционного проекта, размер привлеченных инвестиций в основной капитал составил 13 268,17 т</w:t>
      </w:r>
      <w:r w:rsidR="00793E35">
        <w:rPr>
          <w:rFonts w:ascii="PT Astra Serif" w:eastAsia="Times New Roman" w:hAnsi="PT Astra Serif" w:cs="Times New Roman"/>
          <w:sz w:val="26"/>
          <w:szCs w:val="26"/>
          <w:shd w:val="clear" w:color="auto" w:fill="FFFFFF" w:themeFill="background1"/>
          <w:lang w:eastAsia="ru-RU"/>
        </w:rPr>
        <w:t>.р.</w:t>
      </w:r>
      <w:r w:rsidRPr="00940930">
        <w:rPr>
          <w:rFonts w:ascii="PT Astra Serif" w:eastAsia="Times New Roman" w:hAnsi="PT Astra Serif" w:cs="Times New Roman"/>
          <w:sz w:val="26"/>
          <w:szCs w:val="26"/>
          <w:shd w:val="clear" w:color="auto" w:fill="FFFFFF" w:themeFill="background1"/>
          <w:lang w:eastAsia="ru-RU"/>
        </w:rPr>
        <w:t xml:space="preserve"> (план -  10 000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объем отгруженных товаров собственного производства, выполненных собственными силами работ и услуг по виду  экономической деятельности «Обрабатывающие производства» в рамках инвестиционного проекта  -  78 564,12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 xml:space="preserve"> (план 10 000 т.р</w:t>
      </w:r>
      <w:r w:rsidR="00793E35">
        <w:rPr>
          <w:rFonts w:ascii="PT Astra Serif" w:eastAsia="Times New Roman" w:hAnsi="PT Astra Serif" w:cs="Times New Roman"/>
          <w:sz w:val="26"/>
          <w:szCs w:val="26"/>
          <w:shd w:val="clear" w:color="auto" w:fill="FFFFFF" w:themeFill="background1"/>
          <w:lang w:eastAsia="ru-RU"/>
        </w:rPr>
        <w:t>.</w:t>
      </w:r>
      <w:r w:rsidRPr="00940930">
        <w:rPr>
          <w:rFonts w:ascii="PT Astra Serif" w:eastAsia="Times New Roman" w:hAnsi="PT Astra Serif" w:cs="Times New Roman"/>
          <w:sz w:val="26"/>
          <w:szCs w:val="26"/>
          <w:shd w:val="clear" w:color="auto" w:fill="FFFFFF" w:themeFill="background1"/>
          <w:lang w:eastAsia="ru-RU"/>
        </w:rPr>
        <w:t>).</w:t>
      </w:r>
    </w:p>
    <w:p w14:paraId="0FB14D23" w14:textId="77777777" w:rsidR="00122B8B" w:rsidRDefault="00122B8B">
      <w:pPr>
        <w:spacing w:after="0" w:line="240" w:lineRule="auto"/>
        <w:ind w:firstLine="709"/>
        <w:jc w:val="center"/>
        <w:rPr>
          <w:rFonts w:ascii="PT Astra Serif" w:hAnsi="PT Astra Serif"/>
          <w:b/>
          <w:i/>
          <w:sz w:val="26"/>
          <w:szCs w:val="26"/>
        </w:rPr>
      </w:pPr>
    </w:p>
    <w:p w14:paraId="786B2527" w14:textId="77777777" w:rsidR="00EB13DE" w:rsidRDefault="00C17A7A">
      <w:pPr>
        <w:spacing w:after="0" w:line="240" w:lineRule="auto"/>
        <w:ind w:firstLine="709"/>
        <w:jc w:val="center"/>
        <w:rPr>
          <w:rFonts w:ascii="PT Astra Serif" w:hAnsi="PT Astra Serif"/>
          <w:b/>
          <w:bCs/>
          <w:i/>
          <w:sz w:val="26"/>
          <w:szCs w:val="26"/>
        </w:rPr>
      </w:pPr>
      <w:r>
        <w:rPr>
          <w:rFonts w:ascii="PT Astra Serif" w:hAnsi="PT Astra Serif"/>
          <w:b/>
          <w:i/>
          <w:sz w:val="26"/>
          <w:szCs w:val="26"/>
        </w:rPr>
        <w:t>Подпрограмма 3 «</w:t>
      </w:r>
      <w:r>
        <w:rPr>
          <w:rFonts w:ascii="PT Astra Serif" w:hAnsi="PT Astra Serif"/>
          <w:b/>
          <w:bCs/>
          <w:i/>
          <w:sz w:val="26"/>
          <w:szCs w:val="26"/>
        </w:rPr>
        <w:t>Совершенствование управления социально-экономическим развитием Томской области»</w:t>
      </w:r>
    </w:p>
    <w:p w14:paraId="2D63934E" w14:textId="77777777" w:rsidR="00964127" w:rsidRDefault="00964127" w:rsidP="0008000F">
      <w:pPr>
        <w:spacing w:after="0" w:line="240" w:lineRule="auto"/>
        <w:ind w:firstLine="709"/>
        <w:jc w:val="both"/>
        <w:rPr>
          <w:rFonts w:ascii="PT Astra Serif" w:hAnsi="PT Astra Serif"/>
          <w:bCs/>
          <w:sz w:val="26"/>
          <w:szCs w:val="26"/>
          <w:highlight w:val="yellow"/>
        </w:rPr>
      </w:pPr>
    </w:p>
    <w:p w14:paraId="3EB440B9" w14:textId="0967E976" w:rsidR="0008000F" w:rsidRPr="00964127" w:rsidRDefault="0008000F" w:rsidP="0008000F">
      <w:pPr>
        <w:autoSpaceDE w:val="0"/>
        <w:autoSpaceDN w:val="0"/>
        <w:spacing w:after="0" w:line="240" w:lineRule="auto"/>
        <w:ind w:firstLine="851"/>
        <w:jc w:val="both"/>
        <w:rPr>
          <w:rFonts w:ascii="PT Astra Serif" w:eastAsia="Times New Roman" w:hAnsi="PT Astra Serif" w:cs="Times New Roman"/>
          <w:sz w:val="26"/>
          <w:szCs w:val="26"/>
          <w:shd w:val="clear" w:color="auto" w:fill="FFFFFF" w:themeFill="background1"/>
          <w:lang w:eastAsia="ru-RU"/>
        </w:rPr>
      </w:pPr>
      <w:r w:rsidRPr="00964127">
        <w:rPr>
          <w:rFonts w:ascii="PT Astra Serif" w:hAnsi="PT Astra Serif"/>
          <w:bCs/>
          <w:sz w:val="26"/>
          <w:szCs w:val="26"/>
        </w:rPr>
        <w:t xml:space="preserve">По итогам реализации </w:t>
      </w:r>
      <w:r w:rsidRPr="00964127">
        <w:rPr>
          <w:rFonts w:ascii="PT Astra Serif" w:hAnsi="PT Astra Serif"/>
          <w:b/>
          <w:bCs/>
          <w:sz w:val="26"/>
          <w:szCs w:val="26"/>
        </w:rPr>
        <w:t>комплекса процессных мероприятий</w:t>
      </w:r>
      <w:r w:rsidRPr="00964127">
        <w:rPr>
          <w:rFonts w:ascii="PT Astra Serif" w:hAnsi="PT Astra Serif"/>
          <w:bCs/>
          <w:i/>
          <w:sz w:val="26"/>
          <w:szCs w:val="26"/>
        </w:rPr>
        <w:t xml:space="preserve"> </w:t>
      </w:r>
      <w:r w:rsidRPr="00964127">
        <w:rPr>
          <w:rFonts w:ascii="PT Astra Serif" w:hAnsi="PT Astra Serif"/>
          <w:b/>
          <w:bCs/>
          <w:i/>
          <w:sz w:val="26"/>
          <w:szCs w:val="26"/>
        </w:rPr>
        <w:t>«Эффективное управление социально-экономическим развитием Томской области»</w:t>
      </w:r>
      <w:r w:rsidRPr="00964127">
        <w:rPr>
          <w:rFonts w:ascii="PT Astra Serif" w:hAnsi="PT Astra Serif"/>
          <w:bCs/>
          <w:sz w:val="26"/>
          <w:szCs w:val="26"/>
        </w:rPr>
        <w:t xml:space="preserve"> </w:t>
      </w:r>
      <w:r w:rsidR="00964127" w:rsidRPr="00964127">
        <w:rPr>
          <w:rFonts w:ascii="PT Astra Serif" w:eastAsia="Times New Roman" w:hAnsi="PT Astra Serif" w:cs="Times New Roman"/>
          <w:sz w:val="26"/>
          <w:szCs w:val="26"/>
          <w:shd w:val="clear" w:color="auto" w:fill="FFFFFF" w:themeFill="background1"/>
          <w:lang w:eastAsia="ru-RU"/>
        </w:rPr>
        <w:t xml:space="preserve">показатель </w:t>
      </w:r>
      <w:r w:rsidRPr="00964127">
        <w:rPr>
          <w:rFonts w:ascii="PT Astra Serif" w:eastAsia="Times New Roman" w:hAnsi="PT Astra Serif" w:cs="Times New Roman"/>
          <w:sz w:val="26"/>
          <w:szCs w:val="26"/>
          <w:shd w:val="clear" w:color="auto" w:fill="FFFFFF" w:themeFill="background1"/>
          <w:lang w:eastAsia="ru-RU"/>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w:t>
      </w:r>
      <w:r w:rsidR="00964127" w:rsidRPr="00964127">
        <w:rPr>
          <w:rFonts w:ascii="PT Astra Serif" w:eastAsia="Times New Roman" w:hAnsi="PT Astra Serif" w:cs="Times New Roman"/>
          <w:sz w:val="26"/>
          <w:szCs w:val="26"/>
          <w:shd w:val="clear" w:color="auto" w:fill="FFFFFF" w:themeFill="background1"/>
          <w:lang w:eastAsia="ru-RU"/>
        </w:rPr>
        <w:t xml:space="preserve"> </w:t>
      </w:r>
      <w:r w:rsidRPr="00964127">
        <w:rPr>
          <w:rFonts w:ascii="PT Astra Serif" w:eastAsia="Times New Roman" w:hAnsi="PT Astra Serif" w:cs="Times New Roman"/>
          <w:sz w:val="26"/>
          <w:szCs w:val="26"/>
          <w:shd w:val="clear" w:color="auto" w:fill="FFFFFF" w:themeFill="background1"/>
          <w:lang w:eastAsia="ru-RU"/>
        </w:rPr>
        <w:t xml:space="preserve">составил </w:t>
      </w:r>
      <w:r w:rsidRPr="00977C2A">
        <w:rPr>
          <w:rFonts w:ascii="PT Astra Serif" w:eastAsia="Times New Roman" w:hAnsi="PT Astra Serif" w:cs="Times New Roman"/>
          <w:sz w:val="26"/>
          <w:szCs w:val="26"/>
          <w:shd w:val="clear" w:color="auto" w:fill="FFFFFF" w:themeFill="background1"/>
          <w:lang w:eastAsia="ru-RU"/>
        </w:rPr>
        <w:t>85</w:t>
      </w:r>
      <w:r w:rsidRPr="00964127">
        <w:rPr>
          <w:rFonts w:ascii="PT Astra Serif" w:eastAsia="Times New Roman" w:hAnsi="PT Astra Serif" w:cs="Times New Roman"/>
          <w:sz w:val="26"/>
          <w:szCs w:val="26"/>
          <w:shd w:val="clear" w:color="auto" w:fill="FFFFFF" w:themeFill="background1"/>
          <w:lang w:eastAsia="ru-RU"/>
        </w:rPr>
        <w:t>% (план –85 %);</w:t>
      </w:r>
    </w:p>
    <w:p w14:paraId="313E3CB0" w14:textId="7C2D020C" w:rsidR="006E4FE4" w:rsidRDefault="00964127">
      <w:pPr>
        <w:spacing w:after="0" w:line="240" w:lineRule="auto"/>
        <w:ind w:firstLine="709"/>
        <w:jc w:val="both"/>
        <w:rPr>
          <w:rFonts w:ascii="PT Astra Serif" w:eastAsia="Times New Roman" w:hAnsi="PT Astra Serif" w:cs="Times New Roman"/>
          <w:sz w:val="26"/>
          <w:szCs w:val="26"/>
          <w:shd w:val="clear" w:color="auto" w:fill="FFFFFF" w:themeFill="background1"/>
          <w:lang w:eastAsia="ru-RU"/>
        </w:rPr>
      </w:pPr>
      <w:r w:rsidRPr="003559E9">
        <w:rPr>
          <w:rFonts w:ascii="PT Astra Serif" w:eastAsia="Times New Roman" w:hAnsi="PT Astra Serif" w:cs="Times New Roman"/>
          <w:sz w:val="26"/>
          <w:szCs w:val="26"/>
          <w:lang w:eastAsia="ru-RU"/>
        </w:rPr>
        <w:t xml:space="preserve">Финансирование </w:t>
      </w:r>
      <w:r>
        <w:rPr>
          <w:rFonts w:ascii="PT Astra Serif" w:eastAsia="Times New Roman" w:hAnsi="PT Astra Serif" w:cs="Times New Roman"/>
          <w:sz w:val="26"/>
          <w:szCs w:val="26"/>
          <w:lang w:eastAsia="ru-RU"/>
        </w:rPr>
        <w:t>комплекса процессных мероприятий</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sidR="00373901">
        <w:rPr>
          <w:rFonts w:ascii="PT Astra Serif" w:eastAsia="Times New Roman" w:hAnsi="PT Astra Serif" w:cs="Times New Roman"/>
          <w:sz w:val="26"/>
          <w:szCs w:val="26"/>
          <w:lang w:eastAsia="ru-RU"/>
        </w:rPr>
        <w:t>7 547,6</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7BAE3E90" w14:textId="77777777" w:rsidR="00EB13DE" w:rsidRPr="00442D2B" w:rsidRDefault="00C17A7A">
      <w:pPr>
        <w:spacing w:after="0" w:line="240" w:lineRule="auto"/>
        <w:ind w:firstLine="709"/>
        <w:jc w:val="both"/>
        <w:rPr>
          <w:rFonts w:ascii="PT Astra Serif" w:eastAsia="Times New Roman" w:hAnsi="PT Astra Serif" w:cs="PT Astra Serif"/>
          <w:b/>
          <w:i/>
          <w:sz w:val="26"/>
          <w:szCs w:val="26"/>
        </w:rPr>
      </w:pPr>
      <w:r w:rsidRPr="00442D2B">
        <w:rPr>
          <w:rFonts w:ascii="PT Astra Serif" w:eastAsia="Times New Roman" w:hAnsi="PT Astra Serif" w:cs="PT Astra Serif"/>
          <w:b/>
          <w:i/>
          <w:sz w:val="26"/>
          <w:szCs w:val="26"/>
        </w:rPr>
        <w:lastRenderedPageBreak/>
        <w:t>Подпрограмма 4 «</w:t>
      </w:r>
      <w:r w:rsidRPr="00442D2B">
        <w:rPr>
          <w:rFonts w:ascii="PT Astra Serif" w:hAnsi="PT Astra Serif"/>
          <w:b/>
          <w:bCs/>
          <w:i/>
          <w:sz w:val="26"/>
          <w:szCs w:val="26"/>
        </w:rPr>
        <w:t>Обеспечение</w:t>
      </w:r>
      <w:r w:rsidRPr="00442D2B">
        <w:rPr>
          <w:rFonts w:ascii="PT Astra Serif" w:eastAsia="Times New Roman" w:hAnsi="PT Astra Serif" w:cs="PT Astra Serif"/>
          <w:b/>
          <w:i/>
          <w:sz w:val="26"/>
          <w:szCs w:val="26"/>
        </w:rPr>
        <w:t xml:space="preserve"> реализации государственных полномочий в сфере лицензирования отдельных видов деятельности в Томской области»</w:t>
      </w:r>
    </w:p>
    <w:p w14:paraId="2219934C" w14:textId="77777777" w:rsidR="00E65F88" w:rsidRPr="00442D2B" w:rsidRDefault="00E65F88" w:rsidP="00442D2B">
      <w:pPr>
        <w:spacing w:after="0" w:line="240" w:lineRule="auto"/>
        <w:ind w:firstLine="709"/>
        <w:jc w:val="both"/>
        <w:rPr>
          <w:rFonts w:ascii="PT Astra Serif" w:eastAsia="Times New Roman" w:hAnsi="PT Astra Serif"/>
          <w:b/>
          <w:i/>
          <w:sz w:val="26"/>
          <w:szCs w:val="26"/>
          <w:highlight w:val="yellow"/>
        </w:rPr>
      </w:pPr>
    </w:p>
    <w:p w14:paraId="2E44868D" w14:textId="77777777" w:rsidR="00442D2B" w:rsidRPr="00642652" w:rsidRDefault="00442D2B" w:rsidP="00442D2B">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val="x-none" w:eastAsia="ru-RU"/>
        </w:rPr>
        <w:t xml:space="preserve">По итогам реализации </w:t>
      </w:r>
      <w:r>
        <w:rPr>
          <w:rFonts w:ascii="PT Astra Serif" w:eastAsia="Times New Roman" w:hAnsi="PT Astra Serif" w:cs="Times New Roman"/>
          <w:b/>
          <w:i/>
          <w:sz w:val="26"/>
          <w:szCs w:val="26"/>
          <w:shd w:val="clear" w:color="auto" w:fill="FFFFFF" w:themeFill="background1"/>
          <w:lang w:eastAsia="ru-RU"/>
        </w:rPr>
        <w:t>к</w:t>
      </w:r>
      <w:r w:rsidRPr="00442D2B">
        <w:rPr>
          <w:rFonts w:ascii="PT Astra Serif" w:eastAsia="Times New Roman" w:hAnsi="PT Astra Serif" w:cs="Times New Roman"/>
          <w:b/>
          <w:i/>
          <w:sz w:val="26"/>
          <w:szCs w:val="26"/>
          <w:shd w:val="clear" w:color="auto" w:fill="FFFFFF" w:themeFill="background1"/>
          <w:lang w:eastAsia="ru-RU"/>
        </w:rPr>
        <w:t>омплекс</w:t>
      </w:r>
      <w:r>
        <w:rPr>
          <w:rFonts w:ascii="PT Astra Serif" w:eastAsia="Times New Roman" w:hAnsi="PT Astra Serif" w:cs="Times New Roman"/>
          <w:b/>
          <w:i/>
          <w:sz w:val="26"/>
          <w:szCs w:val="26"/>
          <w:shd w:val="clear" w:color="auto" w:fill="FFFFFF" w:themeFill="background1"/>
          <w:lang w:eastAsia="ru-RU"/>
        </w:rPr>
        <w:t>а</w:t>
      </w:r>
      <w:r w:rsidRPr="00442D2B">
        <w:rPr>
          <w:rFonts w:ascii="PT Astra Serif" w:eastAsia="Times New Roman" w:hAnsi="PT Astra Serif" w:cs="Times New Roman"/>
          <w:b/>
          <w:i/>
          <w:sz w:val="26"/>
          <w:szCs w:val="26"/>
          <w:shd w:val="clear" w:color="auto" w:fill="FFFFFF" w:themeFill="background1"/>
          <w:lang w:eastAsia="ru-RU"/>
        </w:rPr>
        <w:t xml:space="preserve"> процессных мероприятий «Осуществление переданных органам государственной власти субъектов Российской Федерации в соответствии с </w:t>
      </w:r>
      <w:hyperlink r:id="rId10" w:history="1">
        <w:r w:rsidRPr="00442D2B">
          <w:rPr>
            <w:rFonts w:ascii="PT Astra Serif" w:eastAsia="Times New Roman" w:hAnsi="PT Astra Serif" w:cs="Times New Roman"/>
            <w:b/>
            <w:i/>
            <w:sz w:val="26"/>
            <w:szCs w:val="26"/>
            <w:shd w:val="clear" w:color="auto" w:fill="FFFFFF" w:themeFill="background1"/>
            <w:lang w:eastAsia="ru-RU"/>
          </w:rPr>
          <w:t>частью 1 статьи 15</w:t>
        </w:r>
      </w:hyperlink>
      <w:r w:rsidRPr="00442D2B">
        <w:rPr>
          <w:rFonts w:ascii="PT Astra Serif" w:eastAsia="Times New Roman" w:hAnsi="PT Astra Serif" w:cs="Times New Roman"/>
          <w:b/>
          <w:i/>
          <w:sz w:val="26"/>
          <w:szCs w:val="26"/>
          <w:shd w:val="clear" w:color="auto" w:fill="FFFFFF" w:themeFill="background1"/>
          <w:lang w:eastAsia="ru-RU"/>
        </w:rPr>
        <w:t xml:space="preserve">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r>
        <w:rPr>
          <w:rFonts w:ascii="PT Astra Serif" w:eastAsia="Times New Roman" w:hAnsi="PT Astra Serif" w:cs="Times New Roman"/>
          <w:sz w:val="26"/>
          <w:szCs w:val="26"/>
          <w:shd w:val="clear" w:color="auto" w:fill="FFFFFF" w:themeFill="background1"/>
          <w:lang w:eastAsia="ru-RU"/>
        </w:rPr>
        <w:t xml:space="preserve"> </w:t>
      </w:r>
      <w:r w:rsidRPr="00642652">
        <w:rPr>
          <w:rFonts w:ascii="PT Astra Serif" w:eastAsia="Times New Roman" w:hAnsi="PT Astra Serif" w:cs="Times New Roman"/>
          <w:sz w:val="26"/>
          <w:szCs w:val="26"/>
          <w:lang w:eastAsia="ru-RU"/>
        </w:rPr>
        <w:t>доля респондентов (заявителей), удовлетворенных эффективностью работы Департамента лицензирования и регионального государственного контроля Томской области в части выполнения полномочий в сфере охраны здоровья составила 100% (план </w:t>
      </w:r>
      <w:r w:rsidRPr="00642652">
        <w:rPr>
          <w:rFonts w:ascii="PT Astra Serif" w:eastAsia="Times New Roman" w:hAnsi="PT Astra Serif" w:cs="Times New Roman"/>
          <w:sz w:val="26"/>
          <w:szCs w:val="26"/>
          <w:lang w:eastAsia="ru-RU"/>
        </w:rPr>
        <w:noBreakHyphen/>
        <w:t> </w:t>
      </w:r>
      <w:r w:rsidRPr="00733982">
        <w:rPr>
          <w:rFonts w:ascii="PT Astra Serif" w:eastAsia="Times New Roman" w:hAnsi="PT Astra Serif" w:cs="Times New Roman"/>
          <w:sz w:val="26"/>
          <w:szCs w:val="26"/>
          <w:lang w:eastAsia="ru-RU"/>
        </w:rPr>
        <w:t>95</w:t>
      </w:r>
      <w:r w:rsidRPr="00642652">
        <w:rPr>
          <w:rFonts w:ascii="PT Astra Serif" w:eastAsia="Times New Roman" w:hAnsi="PT Astra Serif" w:cs="Times New Roman"/>
          <w:sz w:val="26"/>
          <w:szCs w:val="26"/>
          <w:lang w:eastAsia="ru-RU"/>
        </w:rPr>
        <w:t>,0%).</w:t>
      </w:r>
    </w:p>
    <w:p w14:paraId="15EA94C3" w14:textId="77777777" w:rsidR="00442D2B" w:rsidRPr="00642652" w:rsidRDefault="00442D2B" w:rsidP="00442D2B">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642652">
        <w:rPr>
          <w:rFonts w:ascii="PT Astra Serif" w:eastAsia="Times New Roman" w:hAnsi="PT Astra Serif" w:cs="Times New Roman"/>
          <w:sz w:val="26"/>
          <w:szCs w:val="26"/>
          <w:lang w:eastAsia="ru-RU"/>
        </w:rPr>
        <w:t>Причины превышения фактического значения показателя по сравнению с запланированным значением: возможность подачи документов заявителем посредством обращения в ОГКУ «ТО МФЦ»; сокращение продолжительности прохождения процедуры предоставления государственной услуги; размещение на официальном сайте Департамента и своевременная актуализация перечня нормативных правовых актов с указанием конкретных норм, содержащих обязательные требования, возможность соблюдения которых оценивается при проведении мероприятий по контролю в рамках процедуры предоставления (переоформления) лицензии на медицинскую деятельность по видам работ (услуг),с кратким описанием круга лиц и(или) перечня объектов, в отношении которых устанавливаются обязательные требования.</w:t>
      </w:r>
    </w:p>
    <w:p w14:paraId="6359B688" w14:textId="77777777" w:rsidR="00442D2B" w:rsidRPr="00642652" w:rsidRDefault="00442D2B" w:rsidP="00442D2B">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642652">
        <w:rPr>
          <w:rFonts w:ascii="PT Astra Serif" w:eastAsia="Times New Roman" w:hAnsi="PT Astra Serif" w:cs="Times New Roman"/>
          <w:sz w:val="26"/>
          <w:szCs w:val="26"/>
          <w:lang w:eastAsia="ru-RU"/>
        </w:rPr>
        <w:t>За 202</w:t>
      </w:r>
      <w:r>
        <w:rPr>
          <w:rFonts w:ascii="PT Astra Serif" w:eastAsia="Times New Roman" w:hAnsi="PT Astra Serif" w:cs="Times New Roman"/>
          <w:sz w:val="26"/>
          <w:szCs w:val="26"/>
          <w:lang w:eastAsia="ru-RU"/>
        </w:rPr>
        <w:t>5</w:t>
      </w:r>
      <w:r w:rsidRPr="00642652">
        <w:rPr>
          <w:rFonts w:ascii="PT Astra Serif" w:eastAsia="Times New Roman" w:hAnsi="PT Astra Serif" w:cs="Times New Roman"/>
          <w:sz w:val="26"/>
          <w:szCs w:val="26"/>
          <w:lang w:eastAsia="ru-RU"/>
        </w:rPr>
        <w:t xml:space="preserve"> год осуществление переданных полномочий в области охраны здоровья граждан путем выдачи, переоформления лицензий составило </w:t>
      </w:r>
      <w:r>
        <w:rPr>
          <w:rFonts w:ascii="PT Astra Serif" w:eastAsia="Times New Roman" w:hAnsi="PT Astra Serif" w:cs="Times New Roman"/>
          <w:sz w:val="26"/>
          <w:szCs w:val="26"/>
          <w:lang w:eastAsia="ru-RU"/>
        </w:rPr>
        <w:t>239</w:t>
      </w:r>
      <w:r w:rsidRPr="00642652">
        <w:rPr>
          <w:rFonts w:ascii="PT Astra Serif" w:eastAsia="Times New Roman" w:hAnsi="PT Astra Serif" w:cs="Times New Roman"/>
          <w:sz w:val="26"/>
          <w:szCs w:val="26"/>
          <w:lang w:eastAsia="ru-RU"/>
        </w:rPr>
        <w:t xml:space="preserve"> лицензии (3</w:t>
      </w:r>
      <w:r>
        <w:rPr>
          <w:rFonts w:ascii="PT Astra Serif" w:eastAsia="Times New Roman" w:hAnsi="PT Astra Serif" w:cs="Times New Roman"/>
          <w:sz w:val="26"/>
          <w:szCs w:val="26"/>
          <w:lang w:eastAsia="ru-RU"/>
        </w:rPr>
        <w:t>4</w:t>
      </w:r>
      <w:r w:rsidRPr="00642652">
        <w:rPr>
          <w:rFonts w:ascii="PT Astra Serif" w:eastAsia="Times New Roman" w:hAnsi="PT Astra Serif" w:cs="Times New Roman"/>
          <w:sz w:val="26"/>
          <w:szCs w:val="26"/>
          <w:lang w:eastAsia="ru-RU"/>
        </w:rPr>
        <w:t xml:space="preserve"> - выдано, 2</w:t>
      </w:r>
      <w:r>
        <w:rPr>
          <w:rFonts w:ascii="PT Astra Serif" w:eastAsia="Times New Roman" w:hAnsi="PT Astra Serif" w:cs="Times New Roman"/>
          <w:sz w:val="26"/>
          <w:szCs w:val="26"/>
          <w:lang w:eastAsia="ru-RU"/>
        </w:rPr>
        <w:t>05</w:t>
      </w:r>
      <w:r w:rsidRPr="00642652">
        <w:rPr>
          <w:rFonts w:ascii="PT Astra Serif" w:eastAsia="Times New Roman" w:hAnsi="PT Astra Serif" w:cs="Times New Roman"/>
          <w:sz w:val="26"/>
          <w:szCs w:val="26"/>
          <w:lang w:eastAsia="ru-RU"/>
        </w:rPr>
        <w:t xml:space="preserve"> – переоформлено) – медицина, фармация, оборот наркотических средств и психотропных веществ (план выполнен на 100 %). Осуществления проверок и выявления фактов предоставления соискателем лицензии, лицензиатом недостоверной или искаженной информации, несоответствия лицензионным требованиям в 202</w:t>
      </w:r>
      <w:r>
        <w:rPr>
          <w:rFonts w:ascii="PT Astra Serif" w:eastAsia="Times New Roman" w:hAnsi="PT Astra Serif" w:cs="Times New Roman"/>
          <w:sz w:val="26"/>
          <w:szCs w:val="26"/>
          <w:lang w:eastAsia="ru-RU"/>
        </w:rPr>
        <w:t>5</w:t>
      </w:r>
      <w:r w:rsidRPr="00642652">
        <w:rPr>
          <w:rFonts w:ascii="PT Astra Serif" w:eastAsia="Times New Roman" w:hAnsi="PT Astra Serif" w:cs="Times New Roman"/>
          <w:sz w:val="26"/>
          <w:szCs w:val="26"/>
          <w:lang w:eastAsia="ru-RU"/>
        </w:rPr>
        <w:t xml:space="preserve"> году: (проведено </w:t>
      </w:r>
      <w:r>
        <w:rPr>
          <w:rFonts w:ascii="PT Astra Serif" w:eastAsia="Times New Roman" w:hAnsi="PT Astra Serif" w:cs="Times New Roman"/>
          <w:sz w:val="26"/>
          <w:szCs w:val="26"/>
          <w:lang w:eastAsia="ru-RU"/>
        </w:rPr>
        <w:t>202</w:t>
      </w:r>
      <w:r w:rsidRPr="00642652">
        <w:rPr>
          <w:rFonts w:ascii="PT Astra Serif" w:eastAsia="Times New Roman" w:hAnsi="PT Astra Serif" w:cs="Times New Roman"/>
          <w:sz w:val="26"/>
          <w:szCs w:val="26"/>
          <w:lang w:eastAsia="ru-RU"/>
        </w:rPr>
        <w:t xml:space="preserve"> проверок, отказ в переоформлении лицензий </w:t>
      </w:r>
      <w:r>
        <w:rPr>
          <w:rFonts w:ascii="PT Astra Serif" w:eastAsia="Times New Roman" w:hAnsi="PT Astra Serif" w:cs="Times New Roman"/>
          <w:sz w:val="26"/>
          <w:szCs w:val="26"/>
          <w:lang w:eastAsia="ru-RU"/>
        </w:rPr>
        <w:t>на медицинскую деятельность 1, отказ в переоформлении на фармацевтическую деятельность – 1).</w:t>
      </w:r>
    </w:p>
    <w:p w14:paraId="6D20DE39" w14:textId="03BC7A5E" w:rsidR="00442D2B" w:rsidRPr="00442D2B" w:rsidRDefault="00442D2B" w:rsidP="00442D2B">
      <w:pPr>
        <w:autoSpaceDE w:val="0"/>
        <w:autoSpaceDN w:val="0"/>
        <w:spacing w:after="0" w:line="240" w:lineRule="auto"/>
        <w:ind w:firstLine="851"/>
        <w:jc w:val="both"/>
        <w:rPr>
          <w:rFonts w:ascii="PT Astra Serif" w:eastAsia="Times New Roman" w:hAnsi="PT Astra Serif" w:cs="Times New Roman"/>
          <w:sz w:val="26"/>
          <w:szCs w:val="26"/>
          <w:shd w:val="clear" w:color="auto" w:fill="FFFFFF" w:themeFill="background1"/>
          <w:lang w:eastAsia="ru-RU"/>
        </w:rPr>
      </w:pPr>
      <w:r w:rsidRPr="00642652">
        <w:rPr>
          <w:rFonts w:ascii="PT Astra Serif" w:eastAsia="Times New Roman" w:hAnsi="PT Astra Serif" w:cs="Times New Roman"/>
          <w:sz w:val="26"/>
          <w:szCs w:val="26"/>
          <w:lang w:eastAsia="ru-RU"/>
        </w:rPr>
        <w:t xml:space="preserve">Показатель «Срок предоставления государственной услуги по оформлению лицензии в сфере здравоохранения» составил </w:t>
      </w:r>
      <w:r>
        <w:rPr>
          <w:rFonts w:ascii="PT Astra Serif" w:eastAsia="Times New Roman" w:hAnsi="PT Astra Serif" w:cs="Times New Roman"/>
          <w:sz w:val="26"/>
          <w:szCs w:val="26"/>
          <w:lang w:eastAsia="ru-RU"/>
        </w:rPr>
        <w:t>10</w:t>
      </w:r>
      <w:r w:rsidRPr="00642652">
        <w:rPr>
          <w:rFonts w:ascii="PT Astra Serif" w:eastAsia="Times New Roman" w:hAnsi="PT Astra Serif" w:cs="Times New Roman"/>
          <w:sz w:val="26"/>
          <w:szCs w:val="26"/>
          <w:lang w:eastAsia="ru-RU"/>
        </w:rPr>
        <w:t xml:space="preserve"> дней, что соответствует плановому значению</w:t>
      </w:r>
    </w:p>
    <w:p w14:paraId="36977380" w14:textId="7BFA5F61" w:rsidR="00C00833" w:rsidRDefault="00442D2B" w:rsidP="00442D2B">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3559E9">
        <w:rPr>
          <w:rFonts w:ascii="PT Astra Serif" w:eastAsia="Times New Roman" w:hAnsi="PT Astra Serif" w:cs="Times New Roman"/>
          <w:sz w:val="26"/>
          <w:szCs w:val="26"/>
          <w:lang w:eastAsia="ru-RU"/>
        </w:rPr>
        <w:t xml:space="preserve">Финансирование </w:t>
      </w:r>
      <w:r>
        <w:rPr>
          <w:rFonts w:ascii="PT Astra Serif" w:eastAsia="Times New Roman" w:hAnsi="PT Astra Serif" w:cs="Times New Roman"/>
          <w:sz w:val="26"/>
          <w:szCs w:val="26"/>
          <w:lang w:eastAsia="ru-RU"/>
        </w:rPr>
        <w:t>комплекса процессных мероприятий</w:t>
      </w:r>
      <w:r w:rsidRPr="003559E9">
        <w:rPr>
          <w:rFonts w:ascii="PT Astra Serif" w:eastAsia="Times New Roman" w:hAnsi="PT Astra Serif" w:cs="Times New Roman"/>
          <w:sz w:val="26"/>
          <w:szCs w:val="26"/>
          <w:lang w:eastAsia="ru-RU"/>
        </w:rPr>
        <w:t xml:space="preserve"> за счет </w:t>
      </w:r>
      <w:r>
        <w:rPr>
          <w:rFonts w:ascii="PT Astra Serif" w:eastAsia="Times New Roman" w:hAnsi="PT Astra Serif" w:cs="Times New Roman"/>
          <w:sz w:val="26"/>
          <w:szCs w:val="26"/>
          <w:lang w:eastAsia="ru-RU"/>
        </w:rPr>
        <w:t>средств областного бюджета</w:t>
      </w:r>
      <w:r w:rsidRPr="003559E9">
        <w:rPr>
          <w:rFonts w:ascii="PT Astra Serif" w:eastAsia="Times New Roman" w:hAnsi="PT Astra Serif" w:cs="Times New Roman"/>
          <w:sz w:val="26"/>
          <w:szCs w:val="26"/>
          <w:lang w:eastAsia="ru-RU"/>
        </w:rPr>
        <w:t xml:space="preserve"> в 2025 году составило </w:t>
      </w:r>
      <w:r>
        <w:rPr>
          <w:rFonts w:ascii="PT Astra Serif" w:eastAsia="Times New Roman" w:hAnsi="PT Astra Serif" w:cs="Times New Roman"/>
          <w:sz w:val="26"/>
          <w:szCs w:val="26"/>
          <w:lang w:eastAsia="ru-RU"/>
        </w:rPr>
        <w:t>1 716,6</w:t>
      </w:r>
      <w:r w:rsidRPr="003559E9">
        <w:rPr>
          <w:rFonts w:ascii="PT Astra Serif" w:eastAsia="Times New Roman" w:hAnsi="PT Astra Serif" w:cs="Times New Roman"/>
          <w:sz w:val="26"/>
          <w:szCs w:val="26"/>
          <w:lang w:eastAsia="ru-RU"/>
        </w:rPr>
        <w:t xml:space="preserve"> т.р</w:t>
      </w:r>
      <w:r w:rsidRPr="00642652">
        <w:rPr>
          <w:rFonts w:ascii="PT Astra Serif" w:eastAsia="Times New Roman" w:hAnsi="PT Astra Serif" w:cs="Times New Roman"/>
          <w:sz w:val="26"/>
          <w:szCs w:val="26"/>
          <w:lang w:eastAsia="ru-RU"/>
        </w:rPr>
        <w:t>.</w:t>
      </w:r>
    </w:p>
    <w:p w14:paraId="16183D1A" w14:textId="77777777" w:rsidR="00442D2B" w:rsidRDefault="00442D2B">
      <w:pPr>
        <w:spacing w:after="0" w:line="240" w:lineRule="auto"/>
        <w:ind w:firstLine="709"/>
        <w:jc w:val="center"/>
        <w:rPr>
          <w:rFonts w:ascii="PT Astra Serif" w:hAnsi="PT Astra Serif"/>
          <w:b/>
          <w:sz w:val="26"/>
          <w:szCs w:val="26"/>
        </w:rPr>
      </w:pPr>
    </w:p>
    <w:p w14:paraId="2F62B6AD" w14:textId="77777777" w:rsidR="00EB13DE" w:rsidRDefault="00C17A7A">
      <w:pPr>
        <w:spacing w:after="0" w:line="240" w:lineRule="auto"/>
        <w:ind w:firstLine="709"/>
        <w:jc w:val="center"/>
        <w:rPr>
          <w:rFonts w:ascii="PT Astra Serif" w:eastAsia="Times New Roman" w:hAnsi="PT Astra Serif"/>
          <w:b/>
          <w:sz w:val="26"/>
          <w:szCs w:val="26"/>
        </w:rPr>
      </w:pPr>
      <w:r>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Pr>
          <w:rFonts w:ascii="PT Astra Serif" w:eastAsia="Times New Roman" w:hAnsi="PT Astra Serif"/>
          <w:b/>
          <w:sz w:val="26"/>
          <w:szCs w:val="26"/>
        </w:rPr>
        <w:t>государственной программы</w:t>
      </w:r>
    </w:p>
    <w:p w14:paraId="7906D4E0" w14:textId="72518F6C" w:rsidR="00EB13DE" w:rsidRDefault="00EB13DE">
      <w:pPr>
        <w:pStyle w:val="aa"/>
        <w:ind w:left="1190" w:right="-2" w:firstLine="0"/>
        <w:jc w:val="right"/>
        <w:rPr>
          <w:rFonts w:ascii="PT Astra Serif" w:hAnsi="PT Astra Serif"/>
          <w:bCs/>
        </w:rPr>
      </w:pPr>
    </w:p>
    <w:tbl>
      <w:tblPr>
        <w:tblW w:w="9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
        <w:gridCol w:w="3514"/>
        <w:gridCol w:w="1547"/>
        <w:gridCol w:w="1753"/>
        <w:gridCol w:w="1420"/>
        <w:gridCol w:w="1188"/>
      </w:tblGrid>
      <w:tr w:rsidR="00EB13DE" w:rsidRPr="00874909" w14:paraId="60B71E29" w14:textId="77777777" w:rsidTr="009D7888">
        <w:trPr>
          <w:trHeight w:val="334"/>
          <w:tblHeader/>
          <w:jc w:val="center"/>
        </w:trPr>
        <w:tc>
          <w:tcPr>
            <w:tcW w:w="424" w:type="dxa"/>
            <w:tcMar>
              <w:left w:w="28" w:type="dxa"/>
              <w:right w:w="28" w:type="dxa"/>
            </w:tcMar>
            <w:vAlign w:val="center"/>
          </w:tcPr>
          <w:p w14:paraId="162180E6"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 п/п</w:t>
            </w:r>
          </w:p>
        </w:tc>
        <w:tc>
          <w:tcPr>
            <w:tcW w:w="3514" w:type="dxa"/>
            <w:shd w:val="clear" w:color="auto" w:fill="auto"/>
            <w:noWrap/>
            <w:tcMar>
              <w:left w:w="28" w:type="dxa"/>
              <w:right w:w="28" w:type="dxa"/>
            </w:tcMar>
            <w:vAlign w:val="center"/>
          </w:tcPr>
          <w:p w14:paraId="1E5AC435" w14:textId="46E77058" w:rsidR="00EB13DE" w:rsidRPr="00874909" w:rsidRDefault="009D7888">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Наименование</w:t>
            </w:r>
          </w:p>
        </w:tc>
        <w:tc>
          <w:tcPr>
            <w:tcW w:w="1547" w:type="dxa"/>
            <w:shd w:val="clear" w:color="auto" w:fill="auto"/>
            <w:noWrap/>
            <w:tcMar>
              <w:left w:w="28" w:type="dxa"/>
              <w:right w:w="28" w:type="dxa"/>
            </w:tcMar>
            <w:vAlign w:val="center"/>
          </w:tcPr>
          <w:p w14:paraId="1B25F821" w14:textId="11697AEE" w:rsidR="00EB13DE" w:rsidRPr="00874909" w:rsidRDefault="00C17A7A">
            <w:pPr>
              <w:spacing w:after="0" w:line="240" w:lineRule="auto"/>
              <w:jc w:val="center"/>
              <w:rPr>
                <w:rFonts w:ascii="PT Astra Serif" w:eastAsia="Batang" w:hAnsi="PT Astra Serif" w:cs="Times New Roman"/>
                <w:vertAlign w:val="superscript"/>
                <w:lang w:eastAsia="ko-KR"/>
              </w:rPr>
            </w:pPr>
            <w:r w:rsidRPr="00874909">
              <w:rPr>
                <w:rFonts w:ascii="PT Astra Serif" w:eastAsia="Batang" w:hAnsi="PT Astra Serif" w:cs="Times New Roman"/>
                <w:lang w:eastAsia="ko-KR"/>
              </w:rPr>
              <w:t>План на 202</w:t>
            </w:r>
            <w:r w:rsidR="00874909">
              <w:rPr>
                <w:rFonts w:ascii="PT Astra Serif" w:eastAsia="Batang" w:hAnsi="PT Astra Serif" w:cs="Times New Roman"/>
                <w:lang w:eastAsia="ko-KR"/>
              </w:rPr>
              <w:t>5</w:t>
            </w:r>
            <w:r w:rsidRPr="00874909">
              <w:rPr>
                <w:rFonts w:ascii="PT Astra Serif" w:eastAsia="Batang" w:hAnsi="PT Astra Serif" w:cs="Times New Roman"/>
                <w:lang w:eastAsia="ko-KR"/>
              </w:rPr>
              <w:t xml:space="preserve"> год</w:t>
            </w:r>
          </w:p>
          <w:p w14:paraId="1AACB96C" w14:textId="332F24D0" w:rsidR="00EB13DE" w:rsidRPr="00874909" w:rsidRDefault="00C17A7A" w:rsidP="00BF7A11">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w:t>
            </w:r>
            <w:r w:rsidR="00BF7A11" w:rsidRPr="00874909">
              <w:rPr>
                <w:rFonts w:ascii="PT Astra Serif" w:eastAsia="Batang" w:hAnsi="PT Astra Serif" w:cs="Times New Roman"/>
                <w:lang w:eastAsia="ko-KR"/>
              </w:rPr>
              <w:t>т.р.</w:t>
            </w:r>
            <w:r w:rsidRPr="00874909">
              <w:rPr>
                <w:rFonts w:ascii="PT Astra Serif" w:eastAsia="Batang" w:hAnsi="PT Astra Serif" w:cs="Times New Roman"/>
                <w:lang w:eastAsia="ko-KR"/>
              </w:rPr>
              <w:t>)</w:t>
            </w:r>
          </w:p>
        </w:tc>
        <w:tc>
          <w:tcPr>
            <w:tcW w:w="1753" w:type="dxa"/>
            <w:shd w:val="clear" w:color="auto" w:fill="auto"/>
            <w:noWrap/>
            <w:tcMar>
              <w:left w:w="28" w:type="dxa"/>
              <w:right w:w="28" w:type="dxa"/>
            </w:tcMar>
            <w:vAlign w:val="center"/>
          </w:tcPr>
          <w:p w14:paraId="3B44D436" w14:textId="35F2D41D" w:rsidR="00EB13DE" w:rsidRPr="00874909" w:rsidRDefault="00C17A7A">
            <w:pPr>
              <w:spacing w:after="0" w:line="240" w:lineRule="auto"/>
              <w:jc w:val="center"/>
              <w:rPr>
                <w:rFonts w:ascii="PT Astra Serif" w:eastAsia="Batang" w:hAnsi="PT Astra Serif" w:cs="Times New Roman"/>
                <w:vertAlign w:val="superscript"/>
                <w:lang w:eastAsia="ko-KR"/>
              </w:rPr>
            </w:pPr>
            <w:r w:rsidRPr="00874909">
              <w:rPr>
                <w:rFonts w:ascii="PT Astra Serif" w:eastAsia="Batang" w:hAnsi="PT Astra Serif" w:cs="Times New Roman"/>
                <w:lang w:eastAsia="ko-KR"/>
              </w:rPr>
              <w:t>Профинансировано</w:t>
            </w:r>
            <w:r w:rsidR="009D7888">
              <w:rPr>
                <w:rFonts w:ascii="PT Astra Serif" w:eastAsia="Batang" w:hAnsi="PT Astra Serif" w:cs="Times New Roman"/>
                <w:lang w:eastAsia="ko-KR"/>
              </w:rPr>
              <w:t xml:space="preserve"> за счет средств ТО и РФ </w:t>
            </w:r>
            <w:r w:rsidRPr="00874909">
              <w:rPr>
                <w:rFonts w:ascii="PT Astra Serif" w:eastAsia="Batang" w:hAnsi="PT Astra Serif" w:cs="Times New Roman"/>
                <w:lang w:eastAsia="ko-KR"/>
              </w:rPr>
              <w:t>по состоянию на 31.12.202</w:t>
            </w:r>
            <w:r w:rsidR="00874909">
              <w:rPr>
                <w:rFonts w:ascii="PT Astra Serif" w:eastAsia="Batang" w:hAnsi="PT Astra Serif" w:cs="Times New Roman"/>
                <w:lang w:eastAsia="ko-KR"/>
              </w:rPr>
              <w:t>5</w:t>
            </w:r>
          </w:p>
          <w:p w14:paraId="5A8DFC0C" w14:textId="586A4463" w:rsidR="00EB13DE" w:rsidRPr="00874909" w:rsidRDefault="00C17A7A" w:rsidP="00BF7A11">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w:t>
            </w:r>
            <w:r w:rsidR="00BF7A11" w:rsidRPr="00874909">
              <w:rPr>
                <w:rFonts w:ascii="PT Astra Serif" w:eastAsia="Batang" w:hAnsi="PT Astra Serif" w:cs="Times New Roman"/>
                <w:lang w:eastAsia="ko-KR"/>
              </w:rPr>
              <w:t>т.р.</w:t>
            </w:r>
            <w:r w:rsidRPr="00874909">
              <w:rPr>
                <w:rFonts w:ascii="PT Astra Serif" w:eastAsia="Batang" w:hAnsi="PT Astra Serif" w:cs="Times New Roman"/>
                <w:lang w:eastAsia="ko-KR"/>
              </w:rPr>
              <w:t>)</w:t>
            </w:r>
          </w:p>
        </w:tc>
        <w:tc>
          <w:tcPr>
            <w:tcW w:w="1420" w:type="dxa"/>
            <w:vAlign w:val="center"/>
          </w:tcPr>
          <w:p w14:paraId="11010D1E" w14:textId="48048E76" w:rsidR="00EB13DE" w:rsidRPr="00874909" w:rsidRDefault="00C17A7A" w:rsidP="00224AF2">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 xml:space="preserve">Отклонение финансирования </w:t>
            </w:r>
            <w:r w:rsidRPr="00874909">
              <w:rPr>
                <w:rFonts w:ascii="PT Astra Serif" w:eastAsia="Batang" w:hAnsi="PT Astra Serif" w:cs="Times New Roman"/>
                <w:lang w:eastAsia="ko-KR"/>
              </w:rPr>
              <w:br/>
              <w:t>(</w:t>
            </w:r>
            <w:r w:rsidR="00BF7A11" w:rsidRPr="00874909">
              <w:rPr>
                <w:rFonts w:ascii="PT Astra Serif" w:eastAsia="Batang" w:hAnsi="PT Astra Serif" w:cs="Times New Roman"/>
                <w:lang w:eastAsia="ko-KR"/>
              </w:rPr>
              <w:t>т.р.</w:t>
            </w:r>
            <w:r w:rsidRPr="00874909">
              <w:rPr>
                <w:rFonts w:ascii="PT Astra Serif" w:eastAsia="Batang" w:hAnsi="PT Astra Serif" w:cs="Times New Roman"/>
                <w:lang w:eastAsia="ko-KR"/>
              </w:rPr>
              <w:t>)</w:t>
            </w:r>
          </w:p>
        </w:tc>
        <w:tc>
          <w:tcPr>
            <w:tcW w:w="1188" w:type="dxa"/>
            <w:tcMar>
              <w:left w:w="28" w:type="dxa"/>
              <w:right w:w="28" w:type="dxa"/>
            </w:tcMar>
            <w:vAlign w:val="center"/>
          </w:tcPr>
          <w:p w14:paraId="706100BA"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Процент исполнения</w:t>
            </w:r>
          </w:p>
          <w:p w14:paraId="5465CEB0"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(в %)</w:t>
            </w:r>
          </w:p>
        </w:tc>
      </w:tr>
      <w:tr w:rsidR="00EB13DE" w:rsidRPr="00874909" w14:paraId="5BB56A55" w14:textId="77777777" w:rsidTr="009D7888">
        <w:trPr>
          <w:trHeight w:val="300"/>
          <w:jc w:val="center"/>
        </w:trPr>
        <w:tc>
          <w:tcPr>
            <w:tcW w:w="424" w:type="dxa"/>
            <w:tcMar>
              <w:left w:w="28" w:type="dxa"/>
              <w:right w:w="28" w:type="dxa"/>
            </w:tcMar>
            <w:vAlign w:val="center"/>
          </w:tcPr>
          <w:p w14:paraId="6C0CFE22"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497E4621"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0C55297F"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3</w:t>
            </w:r>
          </w:p>
        </w:tc>
        <w:tc>
          <w:tcPr>
            <w:tcW w:w="1753" w:type="dxa"/>
            <w:shd w:val="clear" w:color="auto" w:fill="auto"/>
            <w:noWrap/>
            <w:tcMar>
              <w:left w:w="28" w:type="dxa"/>
              <w:right w:w="28" w:type="dxa"/>
            </w:tcMar>
            <w:vAlign w:val="center"/>
          </w:tcPr>
          <w:p w14:paraId="3A25A7E2"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4</w:t>
            </w:r>
          </w:p>
        </w:tc>
        <w:tc>
          <w:tcPr>
            <w:tcW w:w="1420" w:type="dxa"/>
            <w:vAlign w:val="center"/>
          </w:tcPr>
          <w:p w14:paraId="51A64C29"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5</w:t>
            </w:r>
          </w:p>
        </w:tc>
        <w:tc>
          <w:tcPr>
            <w:tcW w:w="1188" w:type="dxa"/>
            <w:tcMar>
              <w:left w:w="28" w:type="dxa"/>
              <w:right w:w="28" w:type="dxa"/>
            </w:tcMar>
            <w:vAlign w:val="center"/>
          </w:tcPr>
          <w:p w14:paraId="73C4B089"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6</w:t>
            </w:r>
          </w:p>
        </w:tc>
      </w:tr>
      <w:tr w:rsidR="00EB13DE" w:rsidRPr="00874909" w14:paraId="2353A308" w14:textId="77777777" w:rsidTr="009D7888">
        <w:trPr>
          <w:trHeight w:val="300"/>
          <w:jc w:val="center"/>
        </w:trPr>
        <w:tc>
          <w:tcPr>
            <w:tcW w:w="9846" w:type="dxa"/>
            <w:gridSpan w:val="6"/>
            <w:tcMar>
              <w:left w:w="28" w:type="dxa"/>
              <w:right w:w="28" w:type="dxa"/>
            </w:tcMar>
            <w:vAlign w:val="center"/>
          </w:tcPr>
          <w:p w14:paraId="0AB38074" w14:textId="0A0154B8" w:rsidR="00EB13DE" w:rsidRPr="00874909" w:rsidRDefault="00C17A7A" w:rsidP="00874909">
            <w:pPr>
              <w:spacing w:after="0" w:line="240" w:lineRule="auto"/>
              <w:jc w:val="center"/>
              <w:rPr>
                <w:rFonts w:ascii="PT Astra Serif" w:eastAsia="Batang" w:hAnsi="PT Astra Serif" w:cs="Times New Roman"/>
                <w:b/>
                <w:lang w:eastAsia="ko-KR"/>
              </w:rPr>
            </w:pPr>
            <w:r w:rsidRPr="00874909">
              <w:rPr>
                <w:rFonts w:ascii="PT Astra Serif" w:eastAsia="Batang" w:hAnsi="PT Astra Serif" w:cs="Times New Roman"/>
                <w:b/>
                <w:lang w:eastAsia="ko-KR"/>
              </w:rPr>
              <w:t>Национальный проект «</w:t>
            </w:r>
            <w:r w:rsidR="00874909">
              <w:rPr>
                <w:rFonts w:ascii="PT Astra Serif" w:eastAsia="Batang" w:hAnsi="PT Astra Serif" w:cs="Times New Roman"/>
                <w:b/>
                <w:lang w:eastAsia="ko-KR"/>
              </w:rPr>
              <w:t>Эффективная и конкурентная экономика</w:t>
            </w:r>
            <w:r w:rsidRPr="00874909">
              <w:rPr>
                <w:rFonts w:ascii="PT Astra Serif" w:eastAsia="Batang" w:hAnsi="PT Astra Serif" w:cs="Times New Roman"/>
                <w:b/>
                <w:lang w:eastAsia="ko-KR"/>
              </w:rPr>
              <w:t>»</w:t>
            </w:r>
          </w:p>
        </w:tc>
      </w:tr>
      <w:tr w:rsidR="00EB13DE" w:rsidRPr="00874909" w14:paraId="23ED1E9B" w14:textId="77777777" w:rsidTr="009D7888">
        <w:trPr>
          <w:trHeight w:val="300"/>
          <w:jc w:val="center"/>
        </w:trPr>
        <w:tc>
          <w:tcPr>
            <w:tcW w:w="424" w:type="dxa"/>
            <w:tcMar>
              <w:left w:w="28" w:type="dxa"/>
              <w:right w:w="28" w:type="dxa"/>
            </w:tcMar>
            <w:vAlign w:val="center"/>
          </w:tcPr>
          <w:p w14:paraId="5AA228EB"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1A08B65C" w14:textId="0CF6E3CB" w:rsidR="00EB13DE" w:rsidRPr="00874909" w:rsidRDefault="00874909" w:rsidP="00874909">
            <w:pPr>
              <w:autoSpaceDE w:val="0"/>
              <w:autoSpaceDN w:val="0"/>
              <w:adjustRightInd w:val="0"/>
              <w:spacing w:after="0" w:line="240" w:lineRule="auto"/>
              <w:jc w:val="both"/>
              <w:rPr>
                <w:rFonts w:ascii="PT Astra Serif" w:eastAsia="Batang" w:hAnsi="PT Astra Serif" w:cs="Times New Roman"/>
                <w:lang w:eastAsia="ko-KR"/>
              </w:rPr>
            </w:pPr>
            <w:r w:rsidRPr="00874909">
              <w:rPr>
                <w:rFonts w:ascii="PT Astra Serif" w:eastAsia="Batang" w:hAnsi="PT Astra Serif" w:cs="Times New Roman"/>
                <w:lang w:eastAsia="ko-KR"/>
              </w:rPr>
              <w:t xml:space="preserve">РП </w:t>
            </w:r>
            <w:r>
              <w:rPr>
                <w:rFonts w:ascii="PT Astra Serif" w:eastAsia="Batang" w:hAnsi="PT Astra Serif" w:cs="Times New Roman"/>
                <w:lang w:eastAsia="ko-KR"/>
              </w:rPr>
              <w:t>«</w:t>
            </w:r>
            <w:r w:rsidRPr="00874909">
              <w:rPr>
                <w:rFonts w:ascii="PT Astra Serif" w:eastAsia="Batang" w:hAnsi="PT Astra Serif" w:cs="Times New Roman"/>
                <w:lang w:eastAsia="ko-KR"/>
              </w:rPr>
              <w:t xml:space="preserve">Малое и среднее </w:t>
            </w:r>
            <w:r w:rsidRPr="00874909">
              <w:rPr>
                <w:rFonts w:ascii="PT Astra Serif" w:eastAsia="Batang" w:hAnsi="PT Astra Serif" w:cs="Times New Roman"/>
                <w:lang w:eastAsia="ko-KR"/>
              </w:rPr>
              <w:lastRenderedPageBreak/>
              <w:t>предпринимательство и поддержка индивидуальной предпринимательской инициативы (Томская область)</w:t>
            </w:r>
            <w:r>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14:paraId="5B48ABFB" w14:textId="06163975" w:rsidR="00EB13DE" w:rsidRPr="00874909" w:rsidRDefault="00874909">
            <w:pPr>
              <w:spacing w:after="0" w:line="240" w:lineRule="auto"/>
              <w:jc w:val="center"/>
              <w:rPr>
                <w:rFonts w:ascii="PT Astra Serif" w:hAnsi="PT Astra Serif" w:cs="Times New Roman"/>
              </w:rPr>
            </w:pPr>
            <w:r>
              <w:rPr>
                <w:rFonts w:ascii="PT Astra Serif" w:hAnsi="PT Astra Serif" w:cs="Times New Roman"/>
              </w:rPr>
              <w:lastRenderedPageBreak/>
              <w:t>23 280,3</w:t>
            </w:r>
            <w:r w:rsidR="00001FE4">
              <w:rPr>
                <w:rFonts w:ascii="PT Astra Serif" w:hAnsi="PT Astra Serif" w:cs="Times New Roman"/>
              </w:rPr>
              <w:t>0</w:t>
            </w:r>
          </w:p>
        </w:tc>
        <w:tc>
          <w:tcPr>
            <w:tcW w:w="1753" w:type="dxa"/>
            <w:shd w:val="clear" w:color="auto" w:fill="auto"/>
            <w:noWrap/>
            <w:tcMar>
              <w:left w:w="28" w:type="dxa"/>
              <w:right w:w="28" w:type="dxa"/>
            </w:tcMar>
            <w:vAlign w:val="center"/>
          </w:tcPr>
          <w:p w14:paraId="0DFA9DBE" w14:textId="1DA6F22E" w:rsidR="00EB13DE" w:rsidRPr="00874909" w:rsidRDefault="00874909">
            <w:pPr>
              <w:spacing w:after="0" w:line="240" w:lineRule="auto"/>
              <w:jc w:val="center"/>
              <w:rPr>
                <w:rFonts w:ascii="PT Astra Serif" w:hAnsi="PT Astra Serif" w:cs="Times New Roman"/>
              </w:rPr>
            </w:pPr>
            <w:r>
              <w:rPr>
                <w:rFonts w:ascii="PT Astra Serif" w:hAnsi="PT Astra Serif" w:cs="Times New Roman"/>
              </w:rPr>
              <w:t>23 280,3</w:t>
            </w:r>
            <w:r w:rsidR="00001FE4">
              <w:rPr>
                <w:rFonts w:ascii="PT Astra Serif" w:hAnsi="PT Astra Serif" w:cs="Times New Roman"/>
              </w:rPr>
              <w:t>0</w:t>
            </w:r>
          </w:p>
        </w:tc>
        <w:tc>
          <w:tcPr>
            <w:tcW w:w="1420" w:type="dxa"/>
            <w:vAlign w:val="center"/>
          </w:tcPr>
          <w:p w14:paraId="62824887" w14:textId="72A6FEC0" w:rsidR="00EB13DE" w:rsidRPr="00874909" w:rsidRDefault="00874909">
            <w:pPr>
              <w:spacing w:after="0" w:line="240" w:lineRule="auto"/>
              <w:jc w:val="center"/>
              <w:rPr>
                <w:rFonts w:ascii="PT Astra Serif" w:hAnsi="PT Astra Serif" w:cs="Times New Roman"/>
              </w:rPr>
            </w:pPr>
            <w:r>
              <w:rPr>
                <w:rFonts w:ascii="PT Astra Serif" w:hAnsi="PT Astra Serif" w:cs="Times New Roman"/>
              </w:rPr>
              <w:t>0,0</w:t>
            </w:r>
          </w:p>
        </w:tc>
        <w:tc>
          <w:tcPr>
            <w:tcW w:w="1188" w:type="dxa"/>
            <w:tcMar>
              <w:left w:w="28" w:type="dxa"/>
              <w:right w:w="28" w:type="dxa"/>
            </w:tcMar>
            <w:vAlign w:val="center"/>
          </w:tcPr>
          <w:p w14:paraId="3B256053" w14:textId="0B8800DE" w:rsidR="00EB13DE" w:rsidRPr="00874909" w:rsidRDefault="00874909">
            <w:pPr>
              <w:spacing w:after="0" w:line="240" w:lineRule="auto"/>
              <w:jc w:val="center"/>
              <w:rPr>
                <w:rFonts w:ascii="PT Astra Serif" w:hAnsi="PT Astra Serif" w:cs="Times New Roman"/>
              </w:rPr>
            </w:pPr>
            <w:r>
              <w:rPr>
                <w:rFonts w:ascii="PT Astra Serif" w:hAnsi="PT Astra Serif" w:cs="Times New Roman"/>
              </w:rPr>
              <w:t>100,0</w:t>
            </w:r>
          </w:p>
        </w:tc>
      </w:tr>
      <w:tr w:rsidR="00EB13DE" w:rsidRPr="00874909" w14:paraId="180B6292" w14:textId="77777777" w:rsidTr="009D7888">
        <w:trPr>
          <w:trHeight w:val="300"/>
          <w:jc w:val="center"/>
        </w:trPr>
        <w:tc>
          <w:tcPr>
            <w:tcW w:w="424" w:type="dxa"/>
            <w:tcMar>
              <w:left w:w="28" w:type="dxa"/>
              <w:right w:w="28" w:type="dxa"/>
            </w:tcMar>
            <w:vAlign w:val="center"/>
          </w:tcPr>
          <w:p w14:paraId="5ABBDA9A"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lastRenderedPageBreak/>
              <w:t>2</w:t>
            </w:r>
          </w:p>
        </w:tc>
        <w:tc>
          <w:tcPr>
            <w:tcW w:w="3514" w:type="dxa"/>
            <w:shd w:val="clear" w:color="auto" w:fill="auto"/>
            <w:noWrap/>
            <w:tcMar>
              <w:left w:w="28" w:type="dxa"/>
              <w:right w:w="28" w:type="dxa"/>
            </w:tcMar>
            <w:vAlign w:val="center"/>
          </w:tcPr>
          <w:p w14:paraId="73BE2BEB" w14:textId="4671CBD4" w:rsidR="00EB13DE" w:rsidRPr="00874909" w:rsidRDefault="00874909" w:rsidP="00874909">
            <w:pPr>
              <w:autoSpaceDE w:val="0"/>
              <w:autoSpaceDN w:val="0"/>
              <w:adjustRightInd w:val="0"/>
              <w:spacing w:after="0" w:line="240" w:lineRule="auto"/>
              <w:jc w:val="both"/>
              <w:rPr>
                <w:rFonts w:ascii="PT Astra Serif" w:eastAsia="Batang" w:hAnsi="PT Astra Serif" w:cs="Times New Roman"/>
                <w:lang w:eastAsia="ko-KR"/>
              </w:rPr>
            </w:pPr>
            <w:r w:rsidRPr="00874909">
              <w:rPr>
                <w:rFonts w:ascii="PT Astra Serif" w:eastAsia="Batang" w:hAnsi="PT Astra Serif" w:cs="Times New Roman"/>
                <w:lang w:eastAsia="ko-KR"/>
              </w:rPr>
              <w:t xml:space="preserve">РП </w:t>
            </w:r>
            <w:r>
              <w:rPr>
                <w:rFonts w:ascii="PT Astra Serif" w:eastAsia="Batang" w:hAnsi="PT Astra Serif" w:cs="Times New Roman"/>
                <w:lang w:eastAsia="ko-KR"/>
              </w:rPr>
              <w:t>«</w:t>
            </w:r>
            <w:r w:rsidRPr="00874909">
              <w:rPr>
                <w:rFonts w:ascii="PT Astra Serif" w:eastAsia="Batang" w:hAnsi="PT Astra Serif" w:cs="Times New Roman"/>
                <w:lang w:eastAsia="ko-KR"/>
              </w:rPr>
              <w:t>Производительность труда</w:t>
            </w:r>
            <w:r>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14:paraId="61A7DEBD" w14:textId="28A59CCA" w:rsidR="00EB13DE" w:rsidRPr="00874909" w:rsidRDefault="003C15D3">
            <w:pPr>
              <w:spacing w:after="0" w:line="240" w:lineRule="auto"/>
              <w:jc w:val="center"/>
              <w:rPr>
                <w:rFonts w:ascii="PT Astra Serif" w:hAnsi="PT Astra Serif"/>
              </w:rPr>
            </w:pPr>
            <w:r>
              <w:rPr>
                <w:rFonts w:ascii="PT Astra Serif" w:hAnsi="PT Astra Serif"/>
              </w:rPr>
              <w:t>25 842,9</w:t>
            </w:r>
            <w:r w:rsidR="00001FE4">
              <w:rPr>
                <w:rFonts w:ascii="PT Astra Serif" w:hAnsi="PT Astra Serif"/>
              </w:rPr>
              <w:t>0</w:t>
            </w:r>
          </w:p>
        </w:tc>
        <w:tc>
          <w:tcPr>
            <w:tcW w:w="1753" w:type="dxa"/>
            <w:shd w:val="clear" w:color="auto" w:fill="auto"/>
            <w:noWrap/>
            <w:tcMar>
              <w:left w:w="28" w:type="dxa"/>
              <w:right w:w="28" w:type="dxa"/>
            </w:tcMar>
            <w:vAlign w:val="center"/>
          </w:tcPr>
          <w:p w14:paraId="0018E8FB" w14:textId="747CAF32" w:rsidR="00EB13DE" w:rsidRPr="00874909" w:rsidRDefault="003C15D3" w:rsidP="003C15D3">
            <w:pPr>
              <w:spacing w:after="0" w:line="240" w:lineRule="auto"/>
              <w:jc w:val="center"/>
              <w:rPr>
                <w:rFonts w:ascii="PT Astra Serif" w:hAnsi="PT Astra Serif"/>
              </w:rPr>
            </w:pPr>
            <w:r>
              <w:rPr>
                <w:rFonts w:ascii="PT Astra Serif" w:hAnsi="PT Astra Serif"/>
              </w:rPr>
              <w:t>25 842,8</w:t>
            </w:r>
            <w:r w:rsidR="00001FE4">
              <w:rPr>
                <w:rFonts w:ascii="PT Astra Serif" w:hAnsi="PT Astra Serif"/>
              </w:rPr>
              <w:t>6</w:t>
            </w:r>
          </w:p>
        </w:tc>
        <w:tc>
          <w:tcPr>
            <w:tcW w:w="1420" w:type="dxa"/>
            <w:vAlign w:val="center"/>
          </w:tcPr>
          <w:p w14:paraId="56AEA35F" w14:textId="0F817E86" w:rsidR="00EB13DE" w:rsidRPr="00874909" w:rsidRDefault="003C15D3" w:rsidP="00001FE4">
            <w:pPr>
              <w:spacing w:after="0" w:line="240" w:lineRule="auto"/>
              <w:jc w:val="center"/>
              <w:rPr>
                <w:rFonts w:ascii="PT Astra Serif" w:hAnsi="PT Astra Serif"/>
              </w:rPr>
            </w:pPr>
            <w:r>
              <w:rPr>
                <w:rFonts w:ascii="PT Astra Serif" w:hAnsi="PT Astra Serif"/>
              </w:rPr>
              <w:t>- 0,</w:t>
            </w:r>
            <w:r w:rsidR="00001FE4">
              <w:rPr>
                <w:rFonts w:ascii="PT Astra Serif" w:hAnsi="PT Astra Serif"/>
              </w:rPr>
              <w:t>04</w:t>
            </w:r>
          </w:p>
        </w:tc>
        <w:tc>
          <w:tcPr>
            <w:tcW w:w="1188" w:type="dxa"/>
            <w:tcMar>
              <w:left w:w="28" w:type="dxa"/>
              <w:right w:w="28" w:type="dxa"/>
            </w:tcMar>
            <w:vAlign w:val="center"/>
          </w:tcPr>
          <w:p w14:paraId="04BE6A94" w14:textId="302BAEB6" w:rsidR="00EB13DE" w:rsidRPr="00874909" w:rsidRDefault="003C15D3">
            <w:pPr>
              <w:spacing w:after="0" w:line="240" w:lineRule="auto"/>
              <w:jc w:val="center"/>
              <w:rPr>
                <w:rFonts w:ascii="PT Astra Serif" w:hAnsi="PT Astra Serif"/>
              </w:rPr>
            </w:pPr>
            <w:r>
              <w:rPr>
                <w:rFonts w:ascii="PT Astra Serif" w:hAnsi="PT Astra Serif"/>
              </w:rPr>
              <w:t>100,0</w:t>
            </w:r>
          </w:p>
        </w:tc>
      </w:tr>
      <w:tr w:rsidR="00EB13DE" w:rsidRPr="00874909" w14:paraId="3B094CFC" w14:textId="77777777" w:rsidTr="009D7888">
        <w:trPr>
          <w:trHeight w:val="300"/>
          <w:jc w:val="center"/>
        </w:trPr>
        <w:tc>
          <w:tcPr>
            <w:tcW w:w="9846" w:type="dxa"/>
            <w:gridSpan w:val="6"/>
            <w:tcMar>
              <w:left w:w="28" w:type="dxa"/>
              <w:right w:w="28" w:type="dxa"/>
            </w:tcMar>
            <w:vAlign w:val="center"/>
          </w:tcPr>
          <w:p w14:paraId="33681563" w14:textId="5B8728DE" w:rsidR="00EB13DE" w:rsidRPr="00874909" w:rsidRDefault="00C17A7A">
            <w:pPr>
              <w:spacing w:after="0" w:line="240" w:lineRule="auto"/>
              <w:jc w:val="center"/>
              <w:rPr>
                <w:rFonts w:ascii="PT Astra Serif" w:hAnsi="PT Astra Serif"/>
              </w:rPr>
            </w:pPr>
            <w:r w:rsidRPr="00874909">
              <w:rPr>
                <w:rFonts w:ascii="PT Astra Serif" w:eastAsia="Batang" w:hAnsi="PT Astra Serif" w:cs="Times New Roman"/>
                <w:b/>
                <w:lang w:eastAsia="ko-KR"/>
              </w:rPr>
              <w:t>Национальный проект «</w:t>
            </w:r>
            <w:r w:rsidR="00874909" w:rsidRPr="00874909">
              <w:rPr>
                <w:rFonts w:ascii="PT Astra Serif" w:eastAsia="Batang" w:hAnsi="PT Astra Serif" w:cs="Times New Roman"/>
                <w:b/>
                <w:lang w:eastAsia="ko-KR"/>
              </w:rPr>
              <w:t>Туризм и гостеприимство</w:t>
            </w:r>
            <w:r w:rsidRPr="00874909">
              <w:rPr>
                <w:rFonts w:ascii="PT Astra Serif" w:eastAsia="Batang" w:hAnsi="PT Astra Serif" w:cs="Times New Roman"/>
                <w:b/>
                <w:lang w:eastAsia="ko-KR"/>
              </w:rPr>
              <w:t>»</w:t>
            </w:r>
          </w:p>
        </w:tc>
      </w:tr>
      <w:tr w:rsidR="00EB13DE" w:rsidRPr="00874909" w14:paraId="0FC59BF8" w14:textId="77777777" w:rsidTr="009D7888">
        <w:trPr>
          <w:trHeight w:val="300"/>
          <w:jc w:val="center"/>
        </w:trPr>
        <w:tc>
          <w:tcPr>
            <w:tcW w:w="424" w:type="dxa"/>
            <w:tcMar>
              <w:left w:w="28" w:type="dxa"/>
              <w:right w:w="28" w:type="dxa"/>
            </w:tcMar>
            <w:vAlign w:val="center"/>
          </w:tcPr>
          <w:p w14:paraId="6EDB271A" w14:textId="77777777" w:rsidR="00EB13DE" w:rsidRPr="00874909" w:rsidRDefault="00C17A7A">
            <w:pPr>
              <w:spacing w:after="0" w:line="240" w:lineRule="auto"/>
              <w:jc w:val="center"/>
              <w:rPr>
                <w:rFonts w:ascii="PT Astra Serif" w:eastAsia="Batang" w:hAnsi="PT Astra Serif" w:cs="Times New Roman"/>
                <w:lang w:eastAsia="ko-KR"/>
              </w:rPr>
            </w:pPr>
            <w:r w:rsidRPr="00874909">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6877FC31" w14:textId="043B1506" w:rsidR="00EB13DE" w:rsidRPr="00874909" w:rsidRDefault="00874909" w:rsidP="00874909">
            <w:pPr>
              <w:autoSpaceDE w:val="0"/>
              <w:autoSpaceDN w:val="0"/>
              <w:adjustRightInd w:val="0"/>
              <w:spacing w:after="0" w:line="240" w:lineRule="auto"/>
              <w:jc w:val="both"/>
              <w:rPr>
                <w:rFonts w:ascii="PT Astra Serif" w:eastAsia="Batang" w:hAnsi="PT Astra Serif" w:cs="Times New Roman"/>
                <w:lang w:eastAsia="ko-KR"/>
              </w:rPr>
            </w:pPr>
            <w:r w:rsidRPr="00874909">
              <w:rPr>
                <w:rFonts w:ascii="PT Astra Serif" w:eastAsia="Batang" w:hAnsi="PT Astra Serif" w:cs="Times New Roman"/>
                <w:lang w:eastAsia="ko-KR"/>
              </w:rPr>
              <w:t xml:space="preserve">РП </w:t>
            </w:r>
            <w:r>
              <w:rPr>
                <w:rFonts w:ascii="PT Astra Serif" w:eastAsia="Batang" w:hAnsi="PT Astra Serif" w:cs="Times New Roman"/>
                <w:lang w:eastAsia="ko-KR"/>
              </w:rPr>
              <w:t>«</w:t>
            </w:r>
            <w:r w:rsidRPr="00874909">
              <w:rPr>
                <w:rFonts w:ascii="PT Astra Serif" w:eastAsia="Batang" w:hAnsi="PT Astra Serif" w:cs="Times New Roman"/>
                <w:lang w:eastAsia="ko-KR"/>
              </w:rPr>
              <w:t>Создание номерного фонда, инфраструктуры и новых точек притяжения</w:t>
            </w:r>
            <w:r>
              <w:rPr>
                <w:rFonts w:ascii="PT Astra Serif" w:eastAsia="Batang" w:hAnsi="PT Astra Serif" w:cs="Times New Roman"/>
                <w:lang w:eastAsia="ko-KR"/>
              </w:rPr>
              <w:t>»</w:t>
            </w:r>
          </w:p>
        </w:tc>
        <w:tc>
          <w:tcPr>
            <w:tcW w:w="1547" w:type="dxa"/>
            <w:shd w:val="clear" w:color="auto" w:fill="auto"/>
            <w:noWrap/>
            <w:tcMar>
              <w:left w:w="28" w:type="dxa"/>
              <w:right w:w="28" w:type="dxa"/>
            </w:tcMar>
            <w:vAlign w:val="center"/>
          </w:tcPr>
          <w:p w14:paraId="5E12C56E" w14:textId="1CA2631A" w:rsidR="00EB13DE" w:rsidRPr="00874909" w:rsidRDefault="003C15D3" w:rsidP="00001FE4">
            <w:pPr>
              <w:spacing w:after="0" w:line="240" w:lineRule="auto"/>
              <w:jc w:val="center"/>
              <w:rPr>
                <w:rFonts w:ascii="PT Astra Serif" w:hAnsi="PT Astra Serif"/>
              </w:rPr>
            </w:pPr>
            <w:r>
              <w:rPr>
                <w:rFonts w:ascii="PT Astra Serif" w:hAnsi="PT Astra Serif"/>
              </w:rPr>
              <w:t>25 738,</w:t>
            </w:r>
            <w:r w:rsidR="00001FE4">
              <w:rPr>
                <w:rFonts w:ascii="PT Astra Serif" w:hAnsi="PT Astra Serif"/>
              </w:rPr>
              <w:t>66</w:t>
            </w:r>
          </w:p>
        </w:tc>
        <w:tc>
          <w:tcPr>
            <w:tcW w:w="1753" w:type="dxa"/>
            <w:shd w:val="clear" w:color="auto" w:fill="auto"/>
            <w:noWrap/>
            <w:tcMar>
              <w:left w:w="28" w:type="dxa"/>
              <w:right w:w="28" w:type="dxa"/>
            </w:tcMar>
            <w:vAlign w:val="center"/>
          </w:tcPr>
          <w:p w14:paraId="112D00CE" w14:textId="16E26DDD" w:rsidR="00EB13DE" w:rsidRPr="00874909" w:rsidRDefault="003C15D3" w:rsidP="00001FE4">
            <w:pPr>
              <w:spacing w:after="0" w:line="240" w:lineRule="auto"/>
              <w:jc w:val="center"/>
              <w:rPr>
                <w:rFonts w:ascii="PT Astra Serif" w:hAnsi="PT Astra Serif"/>
              </w:rPr>
            </w:pPr>
            <w:r>
              <w:rPr>
                <w:rFonts w:ascii="PT Astra Serif" w:hAnsi="PT Astra Serif"/>
              </w:rPr>
              <w:t>25 </w:t>
            </w:r>
            <w:r w:rsidR="00001FE4">
              <w:rPr>
                <w:rFonts w:ascii="PT Astra Serif" w:hAnsi="PT Astra Serif"/>
              </w:rPr>
              <w:t>343</w:t>
            </w:r>
            <w:r>
              <w:rPr>
                <w:rFonts w:ascii="PT Astra Serif" w:hAnsi="PT Astra Serif"/>
              </w:rPr>
              <w:t>,</w:t>
            </w:r>
            <w:r w:rsidR="00001FE4">
              <w:rPr>
                <w:rFonts w:ascii="PT Astra Serif" w:hAnsi="PT Astra Serif"/>
              </w:rPr>
              <w:t>97</w:t>
            </w:r>
          </w:p>
        </w:tc>
        <w:tc>
          <w:tcPr>
            <w:tcW w:w="1420" w:type="dxa"/>
            <w:vAlign w:val="center"/>
          </w:tcPr>
          <w:p w14:paraId="06848B46" w14:textId="3C3276BB" w:rsidR="00EB13DE" w:rsidRPr="00874909" w:rsidRDefault="003C15D3" w:rsidP="00001FE4">
            <w:pPr>
              <w:spacing w:after="0" w:line="240" w:lineRule="auto"/>
              <w:jc w:val="center"/>
              <w:rPr>
                <w:rFonts w:ascii="PT Astra Serif" w:hAnsi="PT Astra Serif"/>
              </w:rPr>
            </w:pPr>
            <w:r>
              <w:rPr>
                <w:rFonts w:ascii="PT Astra Serif" w:hAnsi="PT Astra Serif"/>
              </w:rPr>
              <w:t>- 394,</w:t>
            </w:r>
            <w:r w:rsidR="00001FE4">
              <w:rPr>
                <w:rFonts w:ascii="PT Astra Serif" w:hAnsi="PT Astra Serif"/>
              </w:rPr>
              <w:t>69</w:t>
            </w:r>
          </w:p>
        </w:tc>
        <w:tc>
          <w:tcPr>
            <w:tcW w:w="1188" w:type="dxa"/>
            <w:tcMar>
              <w:left w:w="28" w:type="dxa"/>
              <w:right w:w="28" w:type="dxa"/>
            </w:tcMar>
            <w:vAlign w:val="center"/>
          </w:tcPr>
          <w:p w14:paraId="25DFA4E5" w14:textId="640E68FC" w:rsidR="00EB13DE" w:rsidRPr="00874909" w:rsidRDefault="003C15D3">
            <w:pPr>
              <w:spacing w:after="0" w:line="240" w:lineRule="auto"/>
              <w:jc w:val="center"/>
              <w:rPr>
                <w:rFonts w:ascii="PT Astra Serif" w:hAnsi="PT Astra Serif"/>
              </w:rPr>
            </w:pPr>
            <w:r>
              <w:rPr>
                <w:rFonts w:ascii="PT Astra Serif" w:hAnsi="PT Astra Serif"/>
              </w:rPr>
              <w:t>98,5</w:t>
            </w:r>
          </w:p>
        </w:tc>
      </w:tr>
      <w:tr w:rsidR="00EB13DE" w14:paraId="2B9D35F9" w14:textId="77777777" w:rsidTr="009D7888">
        <w:trPr>
          <w:trHeight w:val="300"/>
          <w:jc w:val="center"/>
        </w:trPr>
        <w:tc>
          <w:tcPr>
            <w:tcW w:w="424" w:type="dxa"/>
            <w:tcMar>
              <w:left w:w="28" w:type="dxa"/>
              <w:right w:w="28" w:type="dxa"/>
            </w:tcMar>
            <w:vAlign w:val="center"/>
          </w:tcPr>
          <w:p w14:paraId="1BE0A2CD" w14:textId="77777777" w:rsidR="00EB13DE" w:rsidRPr="00874909" w:rsidRDefault="00EB13DE">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13D25A08" w14:textId="5F7FEEE0" w:rsidR="00EB13DE" w:rsidRPr="00874909" w:rsidRDefault="00C17A7A" w:rsidP="00874909">
            <w:pPr>
              <w:spacing w:after="0" w:line="240" w:lineRule="auto"/>
              <w:rPr>
                <w:rFonts w:ascii="PT Astra Serif" w:eastAsia="Batang" w:hAnsi="PT Astra Serif" w:cs="Times New Roman"/>
                <w:b/>
                <w:lang w:eastAsia="ko-KR"/>
              </w:rPr>
            </w:pPr>
            <w:r w:rsidRPr="00874909">
              <w:rPr>
                <w:rFonts w:ascii="PT Astra Serif" w:eastAsia="Batang" w:hAnsi="PT Astra Serif" w:cs="Times New Roman"/>
                <w:b/>
                <w:lang w:eastAsia="ko-KR"/>
              </w:rPr>
              <w:t xml:space="preserve">Итого </w:t>
            </w:r>
          </w:p>
        </w:tc>
        <w:tc>
          <w:tcPr>
            <w:tcW w:w="1547" w:type="dxa"/>
            <w:shd w:val="clear" w:color="auto" w:fill="auto"/>
            <w:noWrap/>
            <w:tcMar>
              <w:left w:w="28" w:type="dxa"/>
              <w:right w:w="28" w:type="dxa"/>
            </w:tcMar>
            <w:vAlign w:val="center"/>
          </w:tcPr>
          <w:p w14:paraId="07D4AA4B" w14:textId="15D4E965" w:rsidR="00EB13DE" w:rsidRPr="00874909" w:rsidRDefault="003C15D3" w:rsidP="00001FE4">
            <w:pPr>
              <w:spacing w:after="0" w:line="240" w:lineRule="auto"/>
              <w:jc w:val="center"/>
              <w:rPr>
                <w:rFonts w:ascii="PT Astra Serif" w:hAnsi="PT Astra Serif"/>
                <w:b/>
              </w:rPr>
            </w:pPr>
            <w:r>
              <w:rPr>
                <w:rFonts w:ascii="PT Astra Serif" w:hAnsi="PT Astra Serif"/>
                <w:b/>
              </w:rPr>
              <w:t>74 861,</w:t>
            </w:r>
            <w:r w:rsidR="00001FE4">
              <w:rPr>
                <w:rFonts w:ascii="PT Astra Serif" w:hAnsi="PT Astra Serif"/>
                <w:b/>
              </w:rPr>
              <w:t>86</w:t>
            </w:r>
          </w:p>
        </w:tc>
        <w:tc>
          <w:tcPr>
            <w:tcW w:w="1753" w:type="dxa"/>
            <w:shd w:val="clear" w:color="auto" w:fill="auto"/>
            <w:noWrap/>
            <w:tcMar>
              <w:left w:w="28" w:type="dxa"/>
              <w:right w:w="28" w:type="dxa"/>
            </w:tcMar>
            <w:vAlign w:val="center"/>
          </w:tcPr>
          <w:p w14:paraId="0495BA5E" w14:textId="240A76D3" w:rsidR="00EB13DE" w:rsidRPr="00874909" w:rsidRDefault="003C15D3">
            <w:pPr>
              <w:spacing w:after="0" w:line="240" w:lineRule="auto"/>
              <w:jc w:val="center"/>
              <w:rPr>
                <w:rFonts w:ascii="PT Astra Serif" w:hAnsi="PT Astra Serif"/>
                <w:b/>
              </w:rPr>
            </w:pPr>
            <w:r>
              <w:rPr>
                <w:rFonts w:ascii="PT Astra Serif" w:hAnsi="PT Astra Serif"/>
                <w:b/>
              </w:rPr>
              <w:t>74 467,1</w:t>
            </w:r>
            <w:r w:rsidR="00001FE4">
              <w:rPr>
                <w:rFonts w:ascii="PT Astra Serif" w:hAnsi="PT Astra Serif"/>
                <w:b/>
              </w:rPr>
              <w:t>3</w:t>
            </w:r>
          </w:p>
        </w:tc>
        <w:tc>
          <w:tcPr>
            <w:tcW w:w="1420" w:type="dxa"/>
            <w:shd w:val="clear" w:color="auto" w:fill="auto"/>
            <w:vAlign w:val="center"/>
          </w:tcPr>
          <w:p w14:paraId="7F1B67AF" w14:textId="1F1F02FB" w:rsidR="00EB13DE" w:rsidRPr="00874909" w:rsidRDefault="003C15D3" w:rsidP="00001FE4">
            <w:pPr>
              <w:spacing w:after="0" w:line="240" w:lineRule="auto"/>
              <w:jc w:val="center"/>
              <w:rPr>
                <w:rFonts w:ascii="PT Astra Serif" w:hAnsi="PT Astra Serif"/>
                <w:b/>
              </w:rPr>
            </w:pPr>
            <w:r>
              <w:rPr>
                <w:rFonts w:ascii="PT Astra Serif" w:hAnsi="PT Astra Serif"/>
                <w:b/>
              </w:rPr>
              <w:t>- 394,</w:t>
            </w:r>
            <w:r w:rsidR="00001FE4">
              <w:rPr>
                <w:rFonts w:ascii="PT Astra Serif" w:hAnsi="PT Astra Serif"/>
                <w:b/>
              </w:rPr>
              <w:t>73</w:t>
            </w:r>
          </w:p>
        </w:tc>
        <w:tc>
          <w:tcPr>
            <w:tcW w:w="1188" w:type="dxa"/>
            <w:shd w:val="clear" w:color="auto" w:fill="auto"/>
            <w:tcMar>
              <w:left w:w="28" w:type="dxa"/>
              <w:right w:w="28" w:type="dxa"/>
            </w:tcMar>
            <w:vAlign w:val="center"/>
          </w:tcPr>
          <w:p w14:paraId="5965A5F9" w14:textId="0826B1E3" w:rsidR="00EB13DE" w:rsidRPr="003704BA" w:rsidRDefault="003C15D3">
            <w:pPr>
              <w:spacing w:after="0" w:line="240" w:lineRule="auto"/>
              <w:jc w:val="center"/>
              <w:rPr>
                <w:rFonts w:ascii="PT Astra Serif" w:hAnsi="PT Astra Serif"/>
                <w:b/>
              </w:rPr>
            </w:pPr>
            <w:r>
              <w:rPr>
                <w:rFonts w:ascii="PT Astra Serif" w:hAnsi="PT Astra Serif"/>
                <w:b/>
              </w:rPr>
              <w:t>99,5</w:t>
            </w:r>
          </w:p>
        </w:tc>
      </w:tr>
    </w:tbl>
    <w:p w14:paraId="492C563E" w14:textId="77777777" w:rsidR="00EB13DE" w:rsidRDefault="00EB13DE">
      <w:pPr>
        <w:tabs>
          <w:tab w:val="left" w:pos="0"/>
          <w:tab w:val="left" w:pos="993"/>
        </w:tabs>
        <w:spacing w:after="0" w:line="240" w:lineRule="auto"/>
        <w:ind w:firstLine="709"/>
        <w:jc w:val="both"/>
        <w:rPr>
          <w:rFonts w:ascii="PT Astra Serif" w:eastAsia="Calibri" w:hAnsi="PT Astra Serif" w:cs="Calibri"/>
          <w:b/>
          <w:bCs/>
          <w:sz w:val="26"/>
          <w:szCs w:val="26"/>
          <w:highlight w:val="yellow"/>
        </w:rPr>
      </w:pPr>
    </w:p>
    <w:p w14:paraId="44F5589F" w14:textId="7014A0F5" w:rsidR="00EB13DE" w:rsidRPr="007D0512" w:rsidRDefault="00C17A7A">
      <w:pPr>
        <w:tabs>
          <w:tab w:val="left" w:pos="0"/>
          <w:tab w:val="left" w:pos="993"/>
        </w:tabs>
        <w:spacing w:after="0" w:line="240" w:lineRule="auto"/>
        <w:ind w:firstLine="709"/>
        <w:jc w:val="both"/>
        <w:rPr>
          <w:rFonts w:ascii="PT Astra Serif" w:eastAsia="Calibri" w:hAnsi="PT Astra Serif" w:cs="Calibri"/>
          <w:b/>
          <w:bCs/>
          <w:sz w:val="26"/>
          <w:szCs w:val="26"/>
        </w:rPr>
      </w:pPr>
      <w:r w:rsidRPr="007D0512">
        <w:rPr>
          <w:rFonts w:ascii="PT Astra Serif" w:eastAsia="Calibri" w:hAnsi="PT Astra Serif" w:cs="Calibri"/>
          <w:b/>
          <w:bCs/>
          <w:sz w:val="26"/>
          <w:szCs w:val="26"/>
        </w:rPr>
        <w:t>Национальный проект «</w:t>
      </w:r>
      <w:r w:rsidR="007D0512" w:rsidRPr="007D0512">
        <w:rPr>
          <w:rFonts w:ascii="PT Astra Serif" w:eastAsia="Calibri" w:hAnsi="PT Astra Serif" w:cs="Calibri"/>
          <w:b/>
          <w:bCs/>
          <w:sz w:val="26"/>
          <w:szCs w:val="26"/>
        </w:rPr>
        <w:t>Эффективная и конкурентная экономик</w:t>
      </w:r>
      <w:r w:rsidR="007D0512">
        <w:rPr>
          <w:rFonts w:ascii="PT Astra Serif" w:eastAsia="Calibri" w:hAnsi="PT Astra Serif" w:cs="Calibri"/>
          <w:b/>
          <w:bCs/>
          <w:sz w:val="26"/>
          <w:szCs w:val="26"/>
        </w:rPr>
        <w:t>а</w:t>
      </w:r>
      <w:r w:rsidRPr="007D0512">
        <w:rPr>
          <w:rFonts w:ascii="PT Astra Serif" w:eastAsia="Calibri" w:hAnsi="PT Astra Serif" w:cs="Calibri"/>
          <w:b/>
          <w:bCs/>
          <w:sz w:val="26"/>
          <w:szCs w:val="26"/>
        </w:rPr>
        <w:t>»</w:t>
      </w:r>
    </w:p>
    <w:p w14:paraId="1355AC46" w14:textId="71CC4398" w:rsidR="00EB13DE" w:rsidRPr="007D0512" w:rsidRDefault="00C17A7A">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7D0512">
        <w:rPr>
          <w:rFonts w:ascii="PT Astra Serif" w:eastAsia="Times New Roman" w:hAnsi="PT Astra Serif" w:cs="Times New Roman"/>
          <w:b/>
          <w:i/>
          <w:sz w:val="26"/>
          <w:szCs w:val="26"/>
          <w:lang w:eastAsia="ru-RU"/>
        </w:rPr>
        <w:t xml:space="preserve">Региональный проект </w:t>
      </w:r>
      <w:r w:rsidR="007D0512" w:rsidRPr="007D0512">
        <w:rPr>
          <w:rFonts w:ascii="PT Astra Serif" w:eastAsia="Times New Roman" w:hAnsi="PT Astra Serif" w:cs="Times New Roman"/>
          <w:b/>
          <w:i/>
          <w:sz w:val="26"/>
          <w:szCs w:val="26"/>
          <w:lang w:eastAsia="ru-RU"/>
        </w:rPr>
        <w:t>«Малое и среднее предпринимательство и поддержка индивидуальной предпринимательской инициативы (Томская область)»</w:t>
      </w:r>
      <w:r w:rsidR="007D0512">
        <w:rPr>
          <w:rFonts w:ascii="PT Astra Serif" w:eastAsia="Times New Roman" w:hAnsi="PT Astra Serif" w:cs="Times New Roman"/>
          <w:b/>
          <w:i/>
          <w:sz w:val="26"/>
          <w:szCs w:val="26"/>
          <w:lang w:eastAsia="ru-RU"/>
        </w:rPr>
        <w:t>.</w:t>
      </w:r>
    </w:p>
    <w:p w14:paraId="58BEAB1B" w14:textId="561BFE48" w:rsidR="00EB13DE" w:rsidRPr="007D0512" w:rsidRDefault="00C17A7A">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7D0512">
        <w:rPr>
          <w:rFonts w:ascii="PT Astra Serif" w:eastAsia="Times New Roman" w:hAnsi="PT Astra Serif" w:cs="Times New Roman"/>
          <w:sz w:val="26"/>
          <w:szCs w:val="26"/>
          <w:lang w:eastAsia="ru-RU"/>
        </w:rPr>
        <w:t>Финансирование регионального проекта за счет всех источников в 202</w:t>
      </w:r>
      <w:r w:rsidR="007D0512" w:rsidRPr="007D0512">
        <w:rPr>
          <w:rFonts w:ascii="PT Astra Serif" w:eastAsia="Times New Roman" w:hAnsi="PT Astra Serif" w:cs="Times New Roman"/>
          <w:sz w:val="26"/>
          <w:szCs w:val="26"/>
          <w:lang w:eastAsia="ru-RU"/>
        </w:rPr>
        <w:t>5</w:t>
      </w:r>
      <w:r w:rsidRPr="007D0512">
        <w:rPr>
          <w:rFonts w:ascii="PT Astra Serif" w:eastAsia="Times New Roman" w:hAnsi="PT Astra Serif" w:cs="Times New Roman"/>
          <w:sz w:val="26"/>
          <w:szCs w:val="26"/>
          <w:lang w:eastAsia="ru-RU"/>
        </w:rPr>
        <w:t xml:space="preserve"> году составило </w:t>
      </w:r>
      <w:r w:rsidR="007D0512" w:rsidRPr="007D0512">
        <w:rPr>
          <w:rFonts w:ascii="PT Astra Serif" w:eastAsia="Times New Roman" w:hAnsi="PT Astra Serif" w:cs="Times New Roman"/>
          <w:sz w:val="26"/>
          <w:szCs w:val="26"/>
          <w:lang w:eastAsia="ru-RU"/>
        </w:rPr>
        <w:t>23 280,3</w:t>
      </w:r>
      <w:r w:rsidRPr="007D0512">
        <w:rPr>
          <w:rFonts w:ascii="PT Astra Serif" w:eastAsia="Times New Roman" w:hAnsi="PT Astra Serif" w:cs="Times New Roman"/>
          <w:sz w:val="26"/>
          <w:szCs w:val="26"/>
          <w:lang w:eastAsia="ru-RU"/>
        </w:rPr>
        <w:t xml:space="preserve"> т.р.</w:t>
      </w:r>
    </w:p>
    <w:p w14:paraId="5CF7EA60" w14:textId="77777777" w:rsidR="00144AB8" w:rsidRDefault="007D0512" w:rsidP="007D0512">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7D0512">
        <w:rPr>
          <w:rFonts w:ascii="PT Astra Serif" w:eastAsia="Times New Roman" w:hAnsi="PT Astra Serif" w:cs="Times New Roman"/>
          <w:sz w:val="26"/>
          <w:szCs w:val="26"/>
          <w:lang w:eastAsia="ru-RU"/>
        </w:rPr>
        <w:t>По итогам отчетного периода Н</w:t>
      </w:r>
      <w:r>
        <w:rPr>
          <w:rFonts w:ascii="PT Astra Serif" w:eastAsia="Times New Roman" w:hAnsi="PT Astra Serif" w:cs="Times New Roman"/>
          <w:sz w:val="26"/>
          <w:szCs w:val="26"/>
          <w:lang w:eastAsia="ru-RU"/>
        </w:rPr>
        <w:t>екоммерческой организацией</w:t>
      </w:r>
      <w:r w:rsidRPr="007D0512">
        <w:rPr>
          <w:rFonts w:ascii="PT Astra Serif" w:eastAsia="Times New Roman" w:hAnsi="PT Astra Serif" w:cs="Times New Roman"/>
          <w:sz w:val="26"/>
          <w:szCs w:val="26"/>
          <w:lang w:eastAsia="ru-RU"/>
        </w:rPr>
        <w:t xml:space="preserve"> «Фонд развития бизнеса» проведены</w:t>
      </w:r>
      <w:r w:rsidR="00144AB8">
        <w:rPr>
          <w:rFonts w:ascii="PT Astra Serif" w:eastAsia="Times New Roman" w:hAnsi="PT Astra Serif" w:cs="Times New Roman"/>
          <w:sz w:val="26"/>
          <w:szCs w:val="26"/>
          <w:lang w:eastAsia="ru-RU"/>
        </w:rPr>
        <w:t>:</w:t>
      </w:r>
    </w:p>
    <w:p w14:paraId="3BDBDE67" w14:textId="77777777" w:rsidR="00144AB8" w:rsidRDefault="00144AB8" w:rsidP="00144AB8">
      <w:pPr>
        <w:tabs>
          <w:tab w:val="left" w:pos="993"/>
        </w:tabs>
        <w:autoSpaceDE w:val="0"/>
        <w:autoSpaceDN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007D0512" w:rsidRPr="007D0512">
        <w:rPr>
          <w:rFonts w:ascii="PT Astra Serif" w:eastAsia="Times New Roman" w:hAnsi="PT Astra Serif" w:cs="Times New Roman"/>
          <w:sz w:val="26"/>
          <w:szCs w:val="26"/>
          <w:lang w:eastAsia="ru-RU"/>
        </w:rPr>
        <w:t>обучающие программы «Азбука предпринимательства», «Бизнес как спорт», «Мама - предприниматель», «Значимый бизнес», «Основы предпринимательства», «СВОй бизнес», «Серебряный старт», обучающие курсы «Оказание первой помощи», «Нейросети с нуля на практике», «Марк</w:t>
      </w:r>
      <w:r>
        <w:rPr>
          <w:rFonts w:ascii="PT Astra Serif" w:eastAsia="Times New Roman" w:hAnsi="PT Astra Serif" w:cs="Times New Roman"/>
          <w:sz w:val="26"/>
          <w:szCs w:val="26"/>
          <w:lang w:eastAsia="ru-RU"/>
        </w:rPr>
        <w:t>етинговые концепции и практики»;</w:t>
      </w:r>
    </w:p>
    <w:p w14:paraId="41001B1A" w14:textId="77777777" w:rsidR="00144AB8" w:rsidRDefault="00144AB8" w:rsidP="00144AB8">
      <w:pPr>
        <w:tabs>
          <w:tab w:val="left" w:pos="993"/>
        </w:tabs>
        <w:autoSpaceDE w:val="0"/>
        <w:autoSpaceDN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007D0512" w:rsidRPr="007D0512">
        <w:rPr>
          <w:rFonts w:ascii="PT Astra Serif" w:eastAsia="Times New Roman" w:hAnsi="PT Astra Serif" w:cs="Times New Roman"/>
          <w:sz w:val="26"/>
          <w:szCs w:val="26"/>
          <w:lang w:eastAsia="ru-RU"/>
        </w:rPr>
        <w:t>организованы и проведены 3 мастер-класса, 5 бизнес-тренингов, 43 семинара</w:t>
      </w:r>
      <w:r>
        <w:rPr>
          <w:rFonts w:ascii="PT Astra Serif" w:eastAsia="Times New Roman" w:hAnsi="PT Astra Serif" w:cs="Times New Roman"/>
          <w:sz w:val="26"/>
          <w:szCs w:val="26"/>
          <w:lang w:eastAsia="ru-RU"/>
        </w:rPr>
        <w:t xml:space="preserve">, </w:t>
      </w:r>
      <w:r w:rsidR="007D0512" w:rsidRPr="007D0512">
        <w:rPr>
          <w:rFonts w:ascii="PT Astra Serif" w:eastAsia="Times New Roman" w:hAnsi="PT Astra Serif" w:cs="Times New Roman"/>
          <w:sz w:val="26"/>
          <w:szCs w:val="26"/>
          <w:lang w:eastAsia="ru-RU"/>
        </w:rPr>
        <w:t>форум ко дню Российского предпринимателя, форум социальных предпринимателей, фестиваль ко дню защиты детей, гастрономический фестиваль «Жимолость», фестиваль «Вокруг спорта», фестиваль «Праздник топора», фестиваль еды и впечатлений «Есть Фест», фестиваль «Золотая осень», фестиваль «Мой бизнес», форум – выставка «Выбирай своё. Сделано в Томской области», итоговый форум «Мой бизнес 2025», форум «Мой добрый бизнес»</w:t>
      </w:r>
      <w:r>
        <w:rPr>
          <w:rFonts w:ascii="PT Astra Serif" w:eastAsia="Times New Roman" w:hAnsi="PT Astra Serif" w:cs="Times New Roman"/>
          <w:sz w:val="26"/>
          <w:szCs w:val="26"/>
          <w:lang w:eastAsia="ru-RU"/>
        </w:rPr>
        <w:t xml:space="preserve">, </w:t>
      </w:r>
      <w:r w:rsidR="007D0512" w:rsidRPr="007D0512">
        <w:rPr>
          <w:rFonts w:ascii="PT Astra Serif" w:eastAsia="Times New Roman" w:hAnsi="PT Astra Serif" w:cs="Times New Roman"/>
          <w:sz w:val="26"/>
          <w:szCs w:val="26"/>
          <w:lang w:eastAsia="ru-RU"/>
        </w:rPr>
        <w:t>выставки «Bee-together» и «Петерфуд 2025»,</w:t>
      </w:r>
      <w:r>
        <w:rPr>
          <w:rFonts w:ascii="PT Astra Serif" w:eastAsia="Times New Roman" w:hAnsi="PT Astra Serif" w:cs="Times New Roman"/>
          <w:sz w:val="26"/>
          <w:szCs w:val="26"/>
          <w:lang w:eastAsia="ru-RU"/>
        </w:rPr>
        <w:t xml:space="preserve"> 2 экскурсии в бизнес;</w:t>
      </w:r>
    </w:p>
    <w:p w14:paraId="7323DEF1" w14:textId="77777777" w:rsidR="007D0827" w:rsidRDefault="00144AB8" w:rsidP="00144AB8">
      <w:pPr>
        <w:tabs>
          <w:tab w:val="left" w:pos="993"/>
        </w:tabs>
        <w:autoSpaceDE w:val="0"/>
        <w:autoSpaceDN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007D0512" w:rsidRPr="007D0512">
        <w:rPr>
          <w:rFonts w:ascii="PT Astra Serif" w:eastAsia="Times New Roman" w:hAnsi="PT Astra Serif" w:cs="Times New Roman"/>
          <w:sz w:val="26"/>
          <w:szCs w:val="26"/>
          <w:lang w:eastAsia="ru-RU"/>
        </w:rPr>
        <w:t>оказаны услуги «Товарный знак», «Создание фотоконтента», «Наружная реклама», «Размещение на радио», «Рекламная афиша», «Размещение рекламных материалов в приложении 2ГИС», «Рекламная продукция», «Размещение в Телеграмм»,</w:t>
      </w:r>
      <w:r w:rsidR="007D0827">
        <w:rPr>
          <w:rFonts w:ascii="PT Astra Serif" w:eastAsia="Times New Roman" w:hAnsi="PT Astra Serif" w:cs="Times New Roman"/>
          <w:sz w:val="26"/>
          <w:szCs w:val="26"/>
          <w:lang w:eastAsia="ru-RU"/>
        </w:rPr>
        <w:t xml:space="preserve"> услуги по сертификации;</w:t>
      </w:r>
    </w:p>
    <w:p w14:paraId="4694EF65" w14:textId="55EA5896" w:rsidR="007D0512" w:rsidRDefault="007D0827" w:rsidP="00144AB8">
      <w:pPr>
        <w:tabs>
          <w:tab w:val="left" w:pos="993"/>
        </w:tabs>
        <w:autoSpaceDE w:val="0"/>
        <w:autoSpaceDN w:val="0"/>
        <w:spacing w:after="0" w:line="240" w:lineRule="auto"/>
        <w:ind w:firstLine="851"/>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ab/>
      </w:r>
      <w:r w:rsidR="007D0512" w:rsidRPr="007D0512">
        <w:rPr>
          <w:rFonts w:ascii="PT Astra Serif" w:eastAsia="Times New Roman" w:hAnsi="PT Astra Serif" w:cs="Times New Roman"/>
          <w:sz w:val="26"/>
          <w:szCs w:val="26"/>
          <w:lang w:eastAsia="ru-RU"/>
        </w:rPr>
        <w:t xml:space="preserve">проведен круглый стол для социальных предпринимателей, 2 игры – тренажера «Drive Your Life», презентация о возможности цифровой платформы. </w:t>
      </w:r>
    </w:p>
    <w:p w14:paraId="47EA621C" w14:textId="5AB0CD35" w:rsidR="007D0512" w:rsidRPr="007D0512" w:rsidRDefault="007D0512" w:rsidP="007D0512">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7D0512">
        <w:rPr>
          <w:rFonts w:ascii="PT Astra Serif" w:eastAsia="Times New Roman" w:hAnsi="PT Astra Serif" w:cs="Times New Roman"/>
          <w:sz w:val="26"/>
          <w:szCs w:val="26"/>
          <w:lang w:eastAsia="ru-RU"/>
        </w:rPr>
        <w:t>В данных мероприятиях приняли участие 882 субъекта малого и среднего предпринимательства и 759 граждан, желающих вести бизнес, что составляет 216,2% (1,641 тыс. ед.) от планового годового значения результата (0,759 тыс. ед.).</w:t>
      </w:r>
    </w:p>
    <w:p w14:paraId="3B357989" w14:textId="05C2A80A" w:rsidR="007D0512" w:rsidRDefault="007D0512" w:rsidP="007D0512">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7D0512">
        <w:rPr>
          <w:rFonts w:ascii="PT Astra Serif" w:eastAsia="Times New Roman" w:hAnsi="PT Astra Serif" w:cs="Times New Roman"/>
          <w:sz w:val="26"/>
          <w:szCs w:val="26"/>
          <w:lang w:eastAsia="ru-RU"/>
        </w:rPr>
        <w:t>Объем микрозаймов, выданных государственными микрофинансовыми организациями, осуществляющими свою деятельность на территории Томской области, составил 356,2 млн р. или 171,7% от установленного годового значения результата (207,4 млн р.).</w:t>
      </w:r>
    </w:p>
    <w:p w14:paraId="37D0140C" w14:textId="66A8EB2C" w:rsidR="007D0512" w:rsidRDefault="007D0512" w:rsidP="007D0512">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7D0512">
        <w:rPr>
          <w:rFonts w:ascii="PT Astra Serif" w:eastAsia="Times New Roman" w:hAnsi="PT Astra Serif" w:cs="Times New Roman"/>
          <w:sz w:val="26"/>
          <w:szCs w:val="26"/>
          <w:lang w:eastAsia="ru-RU"/>
        </w:rPr>
        <w:lastRenderedPageBreak/>
        <w:t>ООО «Гарантийный фонд Томской области» предоставлено 53 поручительства субъектам малого и среднего предпринимательства, что обеспечило объем привлеченного финансирования в сумме 0,95 млрд р. или 68,8%  установленного годового значения результата (1,38 млрд р.).</w:t>
      </w:r>
      <w:r>
        <w:rPr>
          <w:rFonts w:ascii="PT Astra Serif" w:eastAsia="Times New Roman" w:hAnsi="PT Astra Serif" w:cs="Times New Roman"/>
          <w:sz w:val="26"/>
          <w:szCs w:val="26"/>
          <w:lang w:eastAsia="ru-RU"/>
        </w:rPr>
        <w:t xml:space="preserve"> </w:t>
      </w:r>
      <w:r w:rsidRPr="007D0512">
        <w:rPr>
          <w:rFonts w:ascii="PT Astra Serif" w:eastAsia="Times New Roman" w:hAnsi="PT Astra Serif" w:cs="Times New Roman"/>
          <w:sz w:val="26"/>
          <w:szCs w:val="26"/>
          <w:lang w:eastAsia="ru-RU"/>
        </w:rPr>
        <w:t xml:space="preserve">Неисполнение годового планового значения мероприятия обусловлено сохраняющейся тенденцией снижения финансирования субъектов МСП со стороны кредитных организаций, уменьшения деловой активности субъектов МСП, сокращения инвестиций и замедления роста компаний из-за неопределенности внутренних и внешних условий. Ключевой причиной снижения объема заимствований субъектами МСП является сохранение на высоком уровне ключевой ставки Банка России. В соответствии со статистическими данными Банка России по итогам 9 месяцев 2025 года отмечается снижение на 18,4% объема предоставленных кредитов субъектам МСП по сравнению с аналогичным периодом прошлого года. Кроме того, несмотря на снижение ключевой ставки Центрального банка Российской Федерации (с 21% до 16,5% с 27.10.2025) реальные ставки коммерческих банков по кредитам в 4 квартале 2025 года сохранились на достаточно высоком уровне (с 01.11.2025 по 11.12.2025 размер процентных ставок по сделкам с участием Гарантийного фонда составлял от 21% до 24,5% годовых). Данная тенденция оказывает влияние и на структуру инвестиций, в которых преобладают собственные средства организаций. Так, согласно </w:t>
      </w:r>
      <w:bookmarkStart w:id="1" w:name="_Toc174783004"/>
      <w:r w:rsidRPr="007D0512">
        <w:rPr>
          <w:rFonts w:ascii="PT Astra Serif" w:eastAsia="Times New Roman" w:hAnsi="PT Astra Serif" w:cs="Times New Roman"/>
          <w:sz w:val="26"/>
          <w:szCs w:val="26"/>
          <w:lang w:eastAsia="ru-RU"/>
        </w:rPr>
        <w:t>сведениям об инвестициях по Томской области</w:t>
      </w:r>
      <w:bookmarkEnd w:id="1"/>
      <w:r w:rsidRPr="007D0512">
        <w:rPr>
          <w:rFonts w:ascii="PT Astra Serif" w:eastAsia="Times New Roman" w:hAnsi="PT Astra Serif" w:cs="Times New Roman"/>
          <w:sz w:val="26"/>
          <w:szCs w:val="26"/>
          <w:lang w:eastAsia="ru-RU"/>
        </w:rPr>
        <w:t xml:space="preserve">, формируемым </w:t>
      </w:r>
      <w:bookmarkStart w:id="2" w:name="_Toc174783002"/>
      <w:r w:rsidRPr="007D0512">
        <w:rPr>
          <w:rFonts w:ascii="PT Astra Serif" w:eastAsia="Times New Roman" w:hAnsi="PT Astra Serif" w:cs="Times New Roman"/>
          <w:sz w:val="26"/>
          <w:szCs w:val="26"/>
          <w:lang w:eastAsia="ru-RU"/>
        </w:rPr>
        <w:t>Территориальным органом Федеральной службы</w:t>
      </w:r>
      <w:bookmarkEnd w:id="2"/>
      <w:r w:rsidRPr="007D0512">
        <w:rPr>
          <w:rFonts w:ascii="PT Astra Serif" w:eastAsia="Times New Roman" w:hAnsi="PT Astra Serif" w:cs="Times New Roman"/>
          <w:sz w:val="26"/>
          <w:szCs w:val="26"/>
          <w:lang w:eastAsia="ru-RU"/>
        </w:rPr>
        <w:t xml:space="preserve"> </w:t>
      </w:r>
      <w:bookmarkStart w:id="3" w:name="_Toc174783003"/>
      <w:r w:rsidRPr="007D0512">
        <w:rPr>
          <w:rFonts w:ascii="PT Astra Serif" w:eastAsia="Times New Roman" w:hAnsi="PT Astra Serif" w:cs="Times New Roman"/>
          <w:sz w:val="26"/>
          <w:szCs w:val="26"/>
          <w:lang w:eastAsia="ru-RU"/>
        </w:rPr>
        <w:t>государственной статистики по Томской области</w:t>
      </w:r>
      <w:bookmarkEnd w:id="3"/>
      <w:r w:rsidRPr="007D0512">
        <w:rPr>
          <w:rFonts w:ascii="PT Astra Serif" w:eastAsia="Times New Roman" w:hAnsi="PT Astra Serif" w:cs="Times New Roman"/>
          <w:sz w:val="26"/>
          <w:szCs w:val="26"/>
          <w:lang w:eastAsia="ru-RU"/>
        </w:rPr>
        <w:t xml:space="preserve">, доля привлеченных средств в 2023 году составила 29,0%, в 2024 – 27,6%, </w:t>
      </w:r>
      <w:r w:rsidRPr="007D0512">
        <w:rPr>
          <w:rFonts w:ascii="PT Astra Serif" w:eastAsia="Times New Roman" w:hAnsi="PT Astra Serif" w:cs="Times New Roman"/>
          <w:b/>
          <w:sz w:val="26"/>
          <w:szCs w:val="26"/>
          <w:lang w:eastAsia="ru-RU"/>
        </w:rPr>
        <w:t>за 9 месяцев 2025 года всего 17,5 %.</w:t>
      </w:r>
      <w:r w:rsidR="0030437D">
        <w:rPr>
          <w:rFonts w:ascii="PT Astra Serif" w:eastAsia="Times New Roman" w:hAnsi="PT Astra Serif" w:cs="Times New Roman"/>
          <w:b/>
          <w:sz w:val="26"/>
          <w:szCs w:val="26"/>
          <w:lang w:eastAsia="ru-RU"/>
        </w:rPr>
        <w:t xml:space="preserve"> </w:t>
      </w:r>
      <w:r w:rsidRPr="007D0512">
        <w:rPr>
          <w:rFonts w:ascii="PT Astra Serif" w:eastAsia="Times New Roman" w:hAnsi="PT Astra Serif" w:cs="Times New Roman"/>
          <w:sz w:val="26"/>
          <w:szCs w:val="26"/>
          <w:lang w:eastAsia="ru-RU"/>
        </w:rPr>
        <w:t>В целях исключения риска неисполнения мероприятия в Министерство экономического развития Российской Федерации направлены ходатайства о рассмотрении возможности уменьшения его планового значения (письма от 06.06.2025 исх. № 20-07-0908, от 24.09.2025 исх. № ВП-20-07-0677), на которые получен ответ, что на федеральном уровне плановое совокупное значение результата уже достигнуто и снижение показателя не планируется. Министерство экономического развития Российской Федерации проинформировано об ожидаемом не достижении годового значения мероприятия на 31,2% (прогнозируемый объем привлеченного финансирования - 950,0 млн р. или 68,8% годового планового значения) (письмо от 16.12.2025 исх. № ВП-20-07-0874). В целях установления признака «Не будет достигнут» данному значению результата по 2025 году направлено соответствующее обращение в Министерство экономического развития Российской Федерации (письмо от 03.02.2026 исх. №20-07-0161).</w:t>
      </w:r>
    </w:p>
    <w:p w14:paraId="0D844FB8" w14:textId="6B286700" w:rsidR="007D0512" w:rsidRPr="0030437D" w:rsidRDefault="0030437D" w:rsidP="0030437D">
      <w:pPr>
        <w:autoSpaceDE w:val="0"/>
        <w:autoSpaceDN w:val="0"/>
        <w:spacing w:after="0" w:line="240" w:lineRule="auto"/>
        <w:ind w:firstLine="851"/>
        <w:jc w:val="both"/>
        <w:rPr>
          <w:rFonts w:ascii="PT Astra Serif" w:eastAsia="Times New Roman" w:hAnsi="PT Astra Serif" w:cs="Times New Roman"/>
          <w:sz w:val="26"/>
          <w:szCs w:val="26"/>
          <w:lang w:eastAsia="ru-RU"/>
        </w:rPr>
      </w:pPr>
      <w:r w:rsidRPr="0030437D">
        <w:rPr>
          <w:rFonts w:ascii="PT Astra Serif" w:eastAsia="Times New Roman" w:hAnsi="PT Astra Serif" w:cs="Times New Roman"/>
          <w:sz w:val="26"/>
          <w:szCs w:val="26"/>
          <w:lang w:eastAsia="ru-RU"/>
        </w:rPr>
        <w:t xml:space="preserve">По состоянию на отчетную дату количество резидентов промышленного парка «Томск», получивших данный статус с 2019 года, с учетом выбытия составляет </w:t>
      </w:r>
      <w:r w:rsidR="009B484A">
        <w:rPr>
          <w:rFonts w:ascii="PT Astra Serif" w:eastAsia="Times New Roman" w:hAnsi="PT Astra Serif" w:cs="Times New Roman"/>
          <w:sz w:val="26"/>
          <w:szCs w:val="26"/>
          <w:lang w:eastAsia="ru-RU"/>
        </w:rPr>
        <w:t>4</w:t>
      </w:r>
      <w:r w:rsidRPr="0030437D">
        <w:rPr>
          <w:rFonts w:ascii="PT Astra Serif" w:eastAsia="Times New Roman" w:hAnsi="PT Astra Serif" w:cs="Times New Roman"/>
          <w:sz w:val="26"/>
          <w:szCs w:val="26"/>
          <w:lang w:eastAsia="ru-RU"/>
        </w:rPr>
        <w:t xml:space="preserve"> субъекта малого и среднего предпринимательства (100% установленного годового значения результата).</w:t>
      </w:r>
    </w:p>
    <w:p w14:paraId="68588B1D" w14:textId="204D84F9" w:rsidR="00EB13DE" w:rsidRPr="00DE38AF" w:rsidRDefault="00C17A7A" w:rsidP="00575767">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DE38AF">
        <w:rPr>
          <w:rFonts w:ascii="PT Astra Serif" w:eastAsia="Times New Roman" w:hAnsi="PT Astra Serif" w:cs="Times New Roman"/>
          <w:b/>
          <w:i/>
          <w:sz w:val="26"/>
          <w:szCs w:val="26"/>
          <w:lang w:eastAsia="ru-RU"/>
        </w:rPr>
        <w:t>Региональный проект «</w:t>
      </w:r>
      <w:r w:rsidR="00DE38AF" w:rsidRPr="00DE38AF">
        <w:rPr>
          <w:rFonts w:ascii="PT Astra Serif" w:eastAsia="Times New Roman" w:hAnsi="PT Astra Serif" w:cs="Times New Roman"/>
          <w:b/>
          <w:i/>
          <w:sz w:val="26"/>
          <w:szCs w:val="26"/>
          <w:lang w:eastAsia="ru-RU"/>
        </w:rPr>
        <w:t>Производительность труда</w:t>
      </w:r>
      <w:r w:rsidRPr="00DE38AF">
        <w:rPr>
          <w:rFonts w:ascii="PT Astra Serif" w:eastAsia="Times New Roman" w:hAnsi="PT Astra Serif" w:cs="Times New Roman"/>
          <w:b/>
          <w:i/>
          <w:sz w:val="26"/>
          <w:szCs w:val="26"/>
          <w:lang w:eastAsia="ru-RU"/>
        </w:rPr>
        <w:t>»</w:t>
      </w:r>
      <w:r w:rsidR="00DE38AF">
        <w:rPr>
          <w:rFonts w:ascii="PT Astra Serif" w:eastAsia="Times New Roman" w:hAnsi="PT Astra Serif" w:cs="Times New Roman"/>
          <w:b/>
          <w:i/>
          <w:sz w:val="26"/>
          <w:szCs w:val="26"/>
          <w:lang w:eastAsia="ru-RU"/>
        </w:rPr>
        <w:t>.</w:t>
      </w:r>
    </w:p>
    <w:p w14:paraId="7A02D5D5" w14:textId="3D16447E" w:rsidR="00DE38AF" w:rsidRDefault="00DE38AF">
      <w:pPr>
        <w:tabs>
          <w:tab w:val="left" w:pos="0"/>
          <w:tab w:val="left" w:pos="993"/>
        </w:tabs>
        <w:spacing w:after="0" w:line="240" w:lineRule="auto"/>
        <w:ind w:firstLine="709"/>
        <w:jc w:val="both"/>
        <w:rPr>
          <w:rFonts w:ascii="PT Astra Serif" w:eastAsia="Times New Roman" w:hAnsi="PT Astra Serif" w:cs="Times New Roman"/>
          <w:sz w:val="26"/>
          <w:szCs w:val="26"/>
          <w:highlight w:val="cyan"/>
          <w:lang w:eastAsia="ru-RU"/>
        </w:rPr>
      </w:pPr>
      <w:r w:rsidRPr="007D0512">
        <w:rPr>
          <w:rFonts w:ascii="PT Astra Serif" w:eastAsia="Times New Roman" w:hAnsi="PT Astra Serif" w:cs="Times New Roman"/>
          <w:sz w:val="26"/>
          <w:szCs w:val="26"/>
          <w:lang w:eastAsia="ru-RU"/>
        </w:rPr>
        <w:t xml:space="preserve">Финансирование регионального проекта за счет всех источников в 2025 году составило </w:t>
      </w:r>
      <w:r>
        <w:rPr>
          <w:rFonts w:ascii="PT Astra Serif" w:eastAsia="Times New Roman" w:hAnsi="PT Astra Serif" w:cs="Times New Roman"/>
          <w:sz w:val="26"/>
          <w:szCs w:val="26"/>
          <w:lang w:eastAsia="ru-RU"/>
        </w:rPr>
        <w:t>25 842,86</w:t>
      </w:r>
      <w:r w:rsidRPr="007D0512">
        <w:rPr>
          <w:rFonts w:ascii="PT Astra Serif" w:eastAsia="Times New Roman" w:hAnsi="PT Astra Serif" w:cs="Times New Roman"/>
          <w:sz w:val="26"/>
          <w:szCs w:val="26"/>
          <w:lang w:eastAsia="ru-RU"/>
        </w:rPr>
        <w:t xml:space="preserve"> т.р.</w:t>
      </w:r>
    </w:p>
    <w:p w14:paraId="49EA43C2" w14:textId="77777777" w:rsidR="00D908CA" w:rsidRPr="007E2961" w:rsidRDefault="00D908CA" w:rsidP="00D908CA">
      <w:pPr>
        <w:tabs>
          <w:tab w:val="left" w:pos="0"/>
          <w:tab w:val="left" w:pos="993"/>
        </w:tabs>
        <w:spacing w:after="0" w:line="240" w:lineRule="auto"/>
        <w:ind w:firstLine="709"/>
        <w:jc w:val="both"/>
        <w:rPr>
          <w:rFonts w:ascii="PT Astra Serif" w:eastAsia="Calibri" w:hAnsi="PT Astra Serif" w:cs="Calibri"/>
          <w:sz w:val="26"/>
          <w:szCs w:val="26"/>
        </w:rPr>
      </w:pPr>
      <w:r w:rsidRPr="007E2961">
        <w:rPr>
          <w:rFonts w:ascii="PT Astra Serif" w:eastAsia="Calibri" w:hAnsi="PT Astra Serif" w:cs="Calibri"/>
          <w:sz w:val="26"/>
          <w:szCs w:val="26"/>
        </w:rPr>
        <w:t>В рамках регионального проекта в 202</w:t>
      </w:r>
      <w:r>
        <w:rPr>
          <w:rFonts w:ascii="PT Astra Serif" w:eastAsia="Calibri" w:hAnsi="PT Astra Serif" w:cs="Calibri"/>
          <w:sz w:val="26"/>
          <w:szCs w:val="26"/>
        </w:rPr>
        <w:t>5</w:t>
      </w:r>
      <w:r w:rsidRPr="007E2961">
        <w:rPr>
          <w:rFonts w:ascii="PT Astra Serif" w:eastAsia="Calibri" w:hAnsi="PT Astra Serif" w:cs="Calibri"/>
          <w:sz w:val="26"/>
          <w:szCs w:val="26"/>
        </w:rPr>
        <w:t xml:space="preserve"> году:</w:t>
      </w:r>
    </w:p>
    <w:p w14:paraId="3B3641E4" w14:textId="77777777" w:rsidR="00D908CA" w:rsidRPr="007E2961" w:rsidRDefault="00D908CA" w:rsidP="00D908CA">
      <w:pPr>
        <w:numPr>
          <w:ilvl w:val="0"/>
          <w:numId w:val="3"/>
        </w:numPr>
        <w:tabs>
          <w:tab w:val="left" w:pos="0"/>
          <w:tab w:val="left" w:pos="993"/>
        </w:tabs>
        <w:spacing w:after="0" w:line="240" w:lineRule="auto"/>
        <w:ind w:left="0" w:firstLine="709"/>
        <w:contextualSpacing/>
        <w:jc w:val="both"/>
        <w:rPr>
          <w:rFonts w:ascii="PT Astra Serif" w:eastAsia="Calibri" w:hAnsi="PT Astra Serif" w:cs="Calibri"/>
          <w:sz w:val="26"/>
          <w:szCs w:val="26"/>
        </w:rPr>
      </w:pPr>
      <w:r w:rsidRPr="007E2961">
        <w:rPr>
          <w:rFonts w:ascii="PT Astra Serif" w:eastAsia="Calibri" w:hAnsi="PT Astra Serif" w:cs="Calibri"/>
          <w:sz w:val="26"/>
          <w:szCs w:val="26"/>
        </w:rPr>
        <w:t xml:space="preserve">реализовано </w:t>
      </w:r>
      <w:r>
        <w:rPr>
          <w:rFonts w:ascii="PT Astra Serif" w:eastAsia="Calibri" w:hAnsi="PT Astra Serif" w:cs="Calibri"/>
          <w:sz w:val="26"/>
          <w:szCs w:val="26"/>
        </w:rPr>
        <w:t>8</w:t>
      </w:r>
      <w:r w:rsidRPr="007E2961">
        <w:rPr>
          <w:rFonts w:ascii="PT Astra Serif" w:eastAsia="Calibri" w:hAnsi="PT Astra Serif" w:cs="Calibri"/>
          <w:sz w:val="26"/>
          <w:szCs w:val="26"/>
        </w:rPr>
        <w:t xml:space="preserve"> проектов по повышению производительности труда на предприятиях-участниках национального проекта по направлению «Бережливое производство» с помощью созданной региональной инфраструктуры обеспечения повышения производительности труда;</w:t>
      </w:r>
    </w:p>
    <w:p w14:paraId="2B8AAE8E" w14:textId="77777777" w:rsidR="00D908CA" w:rsidRPr="007E2961" w:rsidRDefault="00D908CA" w:rsidP="00D908CA">
      <w:pPr>
        <w:numPr>
          <w:ilvl w:val="0"/>
          <w:numId w:val="3"/>
        </w:numPr>
        <w:tabs>
          <w:tab w:val="left" w:pos="993"/>
        </w:tabs>
        <w:spacing w:after="0" w:line="240" w:lineRule="auto"/>
        <w:ind w:left="0" w:firstLine="709"/>
        <w:contextualSpacing/>
        <w:jc w:val="both"/>
        <w:rPr>
          <w:rFonts w:ascii="PT Astra Serif" w:eastAsia="Calibri" w:hAnsi="PT Astra Serif" w:cs="Times New Roman"/>
          <w:sz w:val="26"/>
          <w:szCs w:val="26"/>
        </w:rPr>
      </w:pPr>
      <w:r>
        <w:rPr>
          <w:rFonts w:ascii="PT Astra Serif" w:hAnsi="PT Astra Serif"/>
          <w:sz w:val="26"/>
          <w:szCs w:val="26"/>
        </w:rPr>
        <w:lastRenderedPageBreak/>
        <w:t>56</w:t>
      </w:r>
      <w:r w:rsidRPr="007E2961">
        <w:rPr>
          <w:rFonts w:ascii="PT Astra Serif" w:hAnsi="PT Astra Serif"/>
          <w:sz w:val="26"/>
          <w:szCs w:val="26"/>
        </w:rPr>
        <w:t>,</w:t>
      </w:r>
      <w:r>
        <w:rPr>
          <w:rFonts w:ascii="PT Astra Serif" w:hAnsi="PT Astra Serif"/>
          <w:sz w:val="26"/>
          <w:szCs w:val="26"/>
        </w:rPr>
        <w:t>67</w:t>
      </w:r>
      <w:r w:rsidRPr="007E2961">
        <w:rPr>
          <w:rFonts w:ascii="PT Astra Serif" w:hAnsi="PT Astra Serif"/>
          <w:sz w:val="26"/>
          <w:szCs w:val="26"/>
        </w:rPr>
        <w:t>% предприятий-участников, внедряющих мероприятия национального проекта под федеральным и региональным управлением в течении трех лет участия в проекте, достигли ежегодный 5% прирост производительности труда;</w:t>
      </w:r>
    </w:p>
    <w:p w14:paraId="0257588E" w14:textId="77777777" w:rsidR="00D908CA" w:rsidRPr="007E2961" w:rsidRDefault="00D908CA" w:rsidP="00D908CA">
      <w:pPr>
        <w:numPr>
          <w:ilvl w:val="0"/>
          <w:numId w:val="3"/>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7E2961">
        <w:rPr>
          <w:rFonts w:ascii="PT Astra Serif" w:eastAsia="Calibri" w:hAnsi="PT Astra Serif" w:cs="Times New Roman"/>
          <w:sz w:val="26"/>
          <w:szCs w:val="26"/>
        </w:rPr>
        <w:t>обучено 3</w:t>
      </w:r>
      <w:r>
        <w:rPr>
          <w:rFonts w:ascii="PT Astra Serif" w:eastAsia="Calibri" w:hAnsi="PT Astra Serif" w:cs="Times New Roman"/>
          <w:sz w:val="26"/>
          <w:szCs w:val="26"/>
        </w:rPr>
        <w:t>55</w:t>
      </w:r>
      <w:r w:rsidRPr="007E2961">
        <w:rPr>
          <w:rFonts w:ascii="PT Astra Serif" w:eastAsia="Calibri" w:hAnsi="PT Astra Serif" w:cs="Times New Roman"/>
          <w:sz w:val="26"/>
          <w:szCs w:val="26"/>
        </w:rPr>
        <w:t xml:space="preserve"> сотрудник</w:t>
      </w:r>
      <w:r>
        <w:rPr>
          <w:rFonts w:ascii="PT Astra Serif" w:eastAsia="Calibri" w:hAnsi="PT Astra Serif" w:cs="Times New Roman"/>
          <w:sz w:val="26"/>
          <w:szCs w:val="26"/>
        </w:rPr>
        <w:t>ов</w:t>
      </w:r>
      <w:r w:rsidRPr="007E2961">
        <w:rPr>
          <w:rFonts w:ascii="PT Astra Serif" w:eastAsia="Calibri" w:hAnsi="PT Astra Serif" w:cs="Times New Roman"/>
          <w:sz w:val="26"/>
          <w:szCs w:val="26"/>
        </w:rPr>
        <w:t xml:space="preserve"> предприятий-участников инструментам повышен</w:t>
      </w:r>
      <w:r>
        <w:rPr>
          <w:rFonts w:ascii="PT Astra Serif" w:eastAsia="Calibri" w:hAnsi="PT Astra Serif" w:cs="Times New Roman"/>
          <w:sz w:val="26"/>
          <w:szCs w:val="26"/>
        </w:rPr>
        <w:t>ия производительности на учебных</w:t>
      </w:r>
      <w:r w:rsidRPr="007E2961">
        <w:rPr>
          <w:rFonts w:ascii="PT Astra Serif" w:eastAsia="Calibri" w:hAnsi="PT Astra Serif" w:cs="Times New Roman"/>
          <w:sz w:val="26"/>
          <w:szCs w:val="26"/>
        </w:rPr>
        <w:t xml:space="preserve"> производствен</w:t>
      </w:r>
      <w:r>
        <w:rPr>
          <w:rFonts w:ascii="PT Astra Serif" w:eastAsia="Calibri" w:hAnsi="PT Astra Serif" w:cs="Times New Roman"/>
          <w:sz w:val="26"/>
          <w:szCs w:val="26"/>
        </w:rPr>
        <w:t>ных площадках</w:t>
      </w:r>
      <w:r w:rsidRPr="007E2961">
        <w:rPr>
          <w:rFonts w:ascii="PT Astra Serif" w:eastAsia="Calibri" w:hAnsi="PT Astra Serif" w:cs="Times New Roman"/>
          <w:sz w:val="26"/>
          <w:szCs w:val="26"/>
        </w:rPr>
        <w:t xml:space="preserve"> «Фабрика процессов»</w:t>
      </w:r>
      <w:r>
        <w:rPr>
          <w:rFonts w:ascii="PT Astra Serif" w:eastAsia="Calibri" w:hAnsi="PT Astra Serif" w:cs="Times New Roman"/>
          <w:sz w:val="26"/>
          <w:szCs w:val="26"/>
        </w:rPr>
        <w:t xml:space="preserve"> и «Фабрика офисных процессов»</w:t>
      </w:r>
      <w:r w:rsidRPr="007E2961">
        <w:rPr>
          <w:rFonts w:ascii="PT Astra Serif" w:eastAsia="Calibri" w:hAnsi="PT Astra Serif" w:cs="Times New Roman"/>
          <w:sz w:val="26"/>
          <w:szCs w:val="26"/>
        </w:rPr>
        <w:t>;</w:t>
      </w:r>
    </w:p>
    <w:p w14:paraId="59D249F5" w14:textId="6BECE054" w:rsidR="00DE38AF" w:rsidRPr="00C53B57" w:rsidRDefault="00D908CA" w:rsidP="00C53B57">
      <w:pPr>
        <w:numPr>
          <w:ilvl w:val="0"/>
          <w:numId w:val="3"/>
        </w:numPr>
        <w:tabs>
          <w:tab w:val="left" w:pos="0"/>
          <w:tab w:val="left" w:pos="993"/>
        </w:tabs>
        <w:spacing w:after="0" w:line="240" w:lineRule="auto"/>
        <w:ind w:left="0" w:firstLine="709"/>
        <w:contextualSpacing/>
        <w:jc w:val="both"/>
        <w:rPr>
          <w:rFonts w:ascii="PT Astra Serif" w:eastAsia="Times New Roman" w:hAnsi="PT Astra Serif" w:cs="Times New Roman"/>
          <w:sz w:val="26"/>
          <w:szCs w:val="26"/>
          <w:lang w:eastAsia="ru-RU"/>
        </w:rPr>
      </w:pPr>
      <w:r w:rsidRPr="00C53B57">
        <w:rPr>
          <w:rFonts w:ascii="PT Astra Serif" w:eastAsia="Calibri" w:hAnsi="PT Astra Serif" w:cs="Times New Roman"/>
          <w:sz w:val="26"/>
          <w:szCs w:val="26"/>
        </w:rPr>
        <w:t xml:space="preserve">12 </w:t>
      </w:r>
      <w:r w:rsidRPr="00C53B57">
        <w:rPr>
          <w:rFonts w:ascii="PT Astra Serif" w:eastAsia="Calibri" w:hAnsi="PT Astra Serif" w:cs="Times New Roman"/>
          <w:bCs/>
          <w:sz w:val="26"/>
          <w:szCs w:val="26"/>
        </w:rPr>
        <w:t>предприятий-участников вовлечено в федеральный проект.</w:t>
      </w:r>
    </w:p>
    <w:p w14:paraId="75B00C11" w14:textId="5659EA7F" w:rsidR="00EB13DE" w:rsidRPr="003A51AB" w:rsidRDefault="00C17A7A">
      <w:pPr>
        <w:spacing w:after="0" w:line="240" w:lineRule="auto"/>
        <w:ind w:firstLine="709"/>
        <w:jc w:val="both"/>
        <w:rPr>
          <w:rFonts w:ascii="PT Astra Serif" w:eastAsia="Batang" w:hAnsi="PT Astra Serif" w:cs="Times New Roman"/>
          <w:b/>
          <w:sz w:val="26"/>
          <w:szCs w:val="26"/>
          <w:lang w:eastAsia="ko-KR"/>
        </w:rPr>
      </w:pPr>
      <w:r w:rsidRPr="003A51AB">
        <w:rPr>
          <w:rFonts w:ascii="PT Astra Serif" w:eastAsia="Batang" w:hAnsi="PT Astra Serif" w:cs="Times New Roman"/>
          <w:b/>
          <w:sz w:val="26"/>
          <w:szCs w:val="26"/>
          <w:lang w:eastAsia="ko-KR"/>
        </w:rPr>
        <w:t>Национальный проект «</w:t>
      </w:r>
      <w:r w:rsidR="003A51AB" w:rsidRPr="003A51AB">
        <w:rPr>
          <w:rFonts w:ascii="PT Astra Serif" w:eastAsia="Batang" w:hAnsi="PT Astra Serif" w:cs="Times New Roman"/>
          <w:b/>
          <w:sz w:val="26"/>
          <w:szCs w:val="26"/>
          <w:lang w:eastAsia="ko-KR"/>
        </w:rPr>
        <w:t>Туризм и гостеприимство</w:t>
      </w:r>
      <w:r w:rsidRPr="003A51AB">
        <w:rPr>
          <w:rFonts w:ascii="PT Astra Serif" w:eastAsia="Batang" w:hAnsi="PT Astra Serif" w:cs="Times New Roman"/>
          <w:b/>
          <w:sz w:val="26"/>
          <w:szCs w:val="26"/>
          <w:lang w:eastAsia="ko-KR"/>
        </w:rPr>
        <w:t>»</w:t>
      </w:r>
    </w:p>
    <w:p w14:paraId="7DCBCDA0" w14:textId="3C844B19" w:rsidR="00EB13DE" w:rsidRPr="003A51AB" w:rsidRDefault="00C17A7A">
      <w:pPr>
        <w:tabs>
          <w:tab w:val="left" w:pos="0"/>
          <w:tab w:val="left" w:pos="993"/>
        </w:tabs>
        <w:spacing w:after="0" w:line="240" w:lineRule="auto"/>
        <w:ind w:firstLine="709"/>
        <w:jc w:val="both"/>
        <w:rPr>
          <w:rFonts w:ascii="PT Astra Serif" w:eastAsia="Calibri" w:hAnsi="PT Astra Serif" w:cs="Calibri"/>
          <w:b/>
          <w:bCs/>
          <w:i/>
          <w:iCs/>
          <w:sz w:val="26"/>
          <w:szCs w:val="26"/>
        </w:rPr>
      </w:pPr>
      <w:r w:rsidRPr="003A51AB">
        <w:rPr>
          <w:rFonts w:ascii="PT Astra Serif" w:eastAsia="Calibri" w:hAnsi="PT Astra Serif" w:cs="Calibri"/>
          <w:b/>
          <w:bCs/>
          <w:i/>
          <w:iCs/>
          <w:sz w:val="26"/>
          <w:szCs w:val="26"/>
        </w:rPr>
        <w:t>Региональный проект «</w:t>
      </w:r>
      <w:r w:rsidR="003A51AB" w:rsidRPr="003A51AB">
        <w:rPr>
          <w:rFonts w:ascii="PT Astra Serif" w:eastAsia="Calibri" w:hAnsi="PT Astra Serif" w:cs="Calibri"/>
          <w:b/>
          <w:bCs/>
          <w:i/>
          <w:iCs/>
          <w:sz w:val="26"/>
          <w:szCs w:val="26"/>
        </w:rPr>
        <w:t>Создание номерного фонда, инфраструктуры и новых точек притяжения</w:t>
      </w:r>
      <w:r w:rsidRPr="003A51AB">
        <w:rPr>
          <w:rFonts w:ascii="PT Astra Serif" w:eastAsia="Calibri" w:hAnsi="PT Astra Serif" w:cs="Calibri"/>
          <w:b/>
          <w:bCs/>
          <w:i/>
          <w:iCs/>
          <w:sz w:val="26"/>
          <w:szCs w:val="26"/>
        </w:rPr>
        <w:t>»</w:t>
      </w:r>
    </w:p>
    <w:p w14:paraId="09AC6694" w14:textId="7C5DC303" w:rsidR="00155045" w:rsidRPr="00446617" w:rsidRDefault="00155045" w:rsidP="00155045">
      <w:pPr>
        <w:tabs>
          <w:tab w:val="left" w:pos="0"/>
          <w:tab w:val="left" w:pos="993"/>
        </w:tabs>
        <w:spacing w:after="0" w:line="240" w:lineRule="auto"/>
        <w:ind w:firstLine="709"/>
        <w:jc w:val="both"/>
        <w:rPr>
          <w:rFonts w:ascii="PT Astra Serif" w:hAnsi="PT Astra Serif"/>
          <w:sz w:val="26"/>
          <w:szCs w:val="26"/>
        </w:rPr>
      </w:pPr>
      <w:r w:rsidRPr="00446617">
        <w:rPr>
          <w:rFonts w:ascii="PT Astra Serif" w:hAnsi="PT Astra Serif"/>
          <w:sz w:val="26"/>
          <w:szCs w:val="26"/>
        </w:rPr>
        <w:t xml:space="preserve">Финансирование регионального проекта за счет всех источников в 2025 году составило </w:t>
      </w:r>
      <w:r>
        <w:rPr>
          <w:rFonts w:ascii="PT Astra Serif" w:hAnsi="PT Astra Serif"/>
          <w:sz w:val="26"/>
          <w:szCs w:val="26"/>
        </w:rPr>
        <w:t>27 81</w:t>
      </w:r>
      <w:r w:rsidR="009D7888">
        <w:rPr>
          <w:rFonts w:ascii="PT Astra Serif" w:hAnsi="PT Astra Serif"/>
          <w:sz w:val="26"/>
          <w:szCs w:val="26"/>
        </w:rPr>
        <w:t>8</w:t>
      </w:r>
      <w:r>
        <w:rPr>
          <w:rFonts w:ascii="PT Astra Serif" w:hAnsi="PT Astra Serif"/>
          <w:sz w:val="26"/>
          <w:szCs w:val="26"/>
        </w:rPr>
        <w:t>,</w:t>
      </w:r>
      <w:r w:rsidR="009D7888">
        <w:rPr>
          <w:rFonts w:ascii="PT Astra Serif" w:hAnsi="PT Astra Serif"/>
          <w:sz w:val="26"/>
          <w:szCs w:val="26"/>
        </w:rPr>
        <w:t xml:space="preserve">97 </w:t>
      </w:r>
      <w:r w:rsidRPr="00446617">
        <w:rPr>
          <w:rFonts w:ascii="PT Astra Serif" w:hAnsi="PT Astra Serif"/>
          <w:sz w:val="26"/>
          <w:szCs w:val="26"/>
        </w:rPr>
        <w:t>т</w:t>
      </w:r>
      <w:r w:rsidR="009D7888">
        <w:rPr>
          <w:rFonts w:ascii="PT Astra Serif" w:hAnsi="PT Astra Serif"/>
          <w:sz w:val="26"/>
          <w:szCs w:val="26"/>
        </w:rPr>
        <w:t>.р.</w:t>
      </w:r>
      <w:r>
        <w:rPr>
          <w:rFonts w:ascii="PT Astra Serif" w:hAnsi="PT Astra Serif"/>
          <w:sz w:val="26"/>
          <w:szCs w:val="26"/>
        </w:rPr>
        <w:t xml:space="preserve"> (в том числе: 24 837,</w:t>
      </w:r>
      <w:r w:rsidR="009D7888">
        <w:rPr>
          <w:rFonts w:ascii="PT Astra Serif" w:hAnsi="PT Astra Serif"/>
          <w:sz w:val="26"/>
          <w:szCs w:val="26"/>
        </w:rPr>
        <w:t>09</w:t>
      </w:r>
      <w:r>
        <w:rPr>
          <w:rFonts w:ascii="PT Astra Serif" w:hAnsi="PT Astra Serif"/>
          <w:sz w:val="26"/>
          <w:szCs w:val="26"/>
        </w:rPr>
        <w:t xml:space="preserve"> т.р</w:t>
      </w:r>
      <w:r w:rsidR="009D7888">
        <w:rPr>
          <w:rFonts w:ascii="PT Astra Serif" w:hAnsi="PT Astra Serif"/>
          <w:sz w:val="26"/>
          <w:szCs w:val="26"/>
        </w:rPr>
        <w:t>.</w:t>
      </w:r>
      <w:r>
        <w:rPr>
          <w:rFonts w:ascii="PT Astra Serif" w:hAnsi="PT Astra Serif"/>
          <w:sz w:val="26"/>
          <w:szCs w:val="26"/>
        </w:rPr>
        <w:t xml:space="preserve"> -  федеральный бюджет, </w:t>
      </w:r>
      <w:r w:rsidR="009D7888">
        <w:rPr>
          <w:rFonts w:ascii="PT Astra Serif" w:hAnsi="PT Astra Serif"/>
          <w:sz w:val="26"/>
          <w:szCs w:val="26"/>
        </w:rPr>
        <w:br/>
      </w:r>
      <w:r>
        <w:rPr>
          <w:rFonts w:ascii="PT Astra Serif" w:hAnsi="PT Astra Serif"/>
          <w:sz w:val="26"/>
          <w:szCs w:val="26"/>
        </w:rPr>
        <w:t>506,</w:t>
      </w:r>
      <w:r w:rsidR="009D7888">
        <w:rPr>
          <w:rFonts w:ascii="PT Astra Serif" w:hAnsi="PT Astra Serif"/>
          <w:sz w:val="26"/>
          <w:szCs w:val="26"/>
        </w:rPr>
        <w:t>88</w:t>
      </w:r>
      <w:r>
        <w:rPr>
          <w:rFonts w:ascii="PT Astra Serif" w:hAnsi="PT Astra Serif"/>
          <w:sz w:val="26"/>
          <w:szCs w:val="26"/>
        </w:rPr>
        <w:t xml:space="preserve"> т.</w:t>
      </w:r>
      <w:r w:rsidR="009D7888">
        <w:rPr>
          <w:rFonts w:ascii="PT Astra Serif" w:hAnsi="PT Astra Serif"/>
          <w:sz w:val="26"/>
          <w:szCs w:val="26"/>
        </w:rPr>
        <w:t>р.</w:t>
      </w:r>
      <w:r>
        <w:rPr>
          <w:rFonts w:ascii="PT Astra Serif" w:hAnsi="PT Astra Serif"/>
          <w:sz w:val="26"/>
          <w:szCs w:val="26"/>
        </w:rPr>
        <w:t xml:space="preserve"> – областной бюджет, 2 475,0 т.р</w:t>
      </w:r>
      <w:r w:rsidR="009D7888">
        <w:rPr>
          <w:rFonts w:ascii="PT Astra Serif" w:hAnsi="PT Astra Serif"/>
          <w:sz w:val="26"/>
          <w:szCs w:val="26"/>
        </w:rPr>
        <w:t>.</w:t>
      </w:r>
      <w:r>
        <w:rPr>
          <w:rFonts w:ascii="PT Astra Serif" w:hAnsi="PT Astra Serif"/>
          <w:sz w:val="26"/>
          <w:szCs w:val="26"/>
        </w:rPr>
        <w:t xml:space="preserve"> – местный бюджет)</w:t>
      </w:r>
      <w:r w:rsidRPr="00446617">
        <w:rPr>
          <w:rFonts w:ascii="PT Astra Serif" w:hAnsi="PT Astra Serif"/>
          <w:sz w:val="26"/>
          <w:szCs w:val="26"/>
        </w:rPr>
        <w:t>.</w:t>
      </w:r>
      <w:r>
        <w:rPr>
          <w:rFonts w:ascii="PT Astra Serif" w:hAnsi="PT Astra Serif"/>
          <w:sz w:val="26"/>
          <w:szCs w:val="26"/>
        </w:rPr>
        <w:t xml:space="preserve"> </w:t>
      </w:r>
      <w:r w:rsidRPr="0094670F">
        <w:rPr>
          <w:rFonts w:ascii="PT Astra Serif" w:hAnsi="PT Astra Serif"/>
          <w:sz w:val="26"/>
          <w:szCs w:val="26"/>
        </w:rPr>
        <w:t xml:space="preserve">Исполнение регионального проекта через конкурсные процедуры привело к экономии финансовых </w:t>
      </w:r>
      <w:r>
        <w:rPr>
          <w:rFonts w:ascii="PT Astra Serif" w:hAnsi="PT Astra Serif"/>
          <w:sz w:val="26"/>
          <w:szCs w:val="26"/>
        </w:rPr>
        <w:t>средств</w:t>
      </w:r>
      <w:r w:rsidRPr="0094670F">
        <w:rPr>
          <w:rFonts w:ascii="PT Astra Serif" w:hAnsi="PT Astra Serif"/>
          <w:sz w:val="26"/>
          <w:szCs w:val="26"/>
        </w:rPr>
        <w:t>.</w:t>
      </w:r>
      <w:r w:rsidRPr="00446617">
        <w:rPr>
          <w:rFonts w:ascii="PT Astra Serif" w:hAnsi="PT Astra Serif"/>
          <w:sz w:val="26"/>
          <w:szCs w:val="26"/>
        </w:rPr>
        <w:t xml:space="preserve"> </w:t>
      </w:r>
    </w:p>
    <w:p w14:paraId="35E7EFB1" w14:textId="77777777" w:rsidR="00155045" w:rsidRPr="00446617" w:rsidRDefault="00155045" w:rsidP="00155045">
      <w:pPr>
        <w:pStyle w:val="ConsPlusTitle"/>
        <w:widowControl/>
        <w:ind w:firstLine="709"/>
        <w:jc w:val="both"/>
        <w:outlineLvl w:val="0"/>
        <w:rPr>
          <w:rFonts w:ascii="PT Astra Serif" w:eastAsiaTheme="minorHAnsi" w:hAnsi="PT Astra Serif" w:cstheme="minorBidi"/>
          <w:b w:val="0"/>
          <w:snapToGrid/>
          <w:sz w:val="26"/>
          <w:szCs w:val="26"/>
          <w:lang w:eastAsia="en-US"/>
        </w:rPr>
      </w:pPr>
      <w:r w:rsidRPr="00446617">
        <w:rPr>
          <w:rFonts w:ascii="PT Astra Serif" w:eastAsiaTheme="minorHAnsi" w:hAnsi="PT Astra Serif" w:cstheme="minorBidi"/>
          <w:b w:val="0"/>
          <w:snapToGrid/>
          <w:sz w:val="26"/>
          <w:szCs w:val="26"/>
          <w:lang w:eastAsia="en-US"/>
        </w:rPr>
        <w:t>В рамках регионального проекта:</w:t>
      </w:r>
    </w:p>
    <w:p w14:paraId="1DE32E6C" w14:textId="5DD4F8F9" w:rsidR="00155045" w:rsidRPr="00C74FF4" w:rsidRDefault="00155045" w:rsidP="00155045">
      <w:pPr>
        <w:tabs>
          <w:tab w:val="left" w:pos="993"/>
        </w:tabs>
        <w:spacing w:after="0" w:line="240" w:lineRule="auto"/>
        <w:ind w:firstLine="709"/>
        <w:jc w:val="both"/>
        <w:rPr>
          <w:rFonts w:ascii="PT Astra Serif" w:hAnsi="PT Astra Serif"/>
          <w:sz w:val="26"/>
          <w:szCs w:val="26"/>
        </w:rPr>
      </w:pPr>
      <w:r w:rsidRPr="00C74FF4">
        <w:rPr>
          <w:rFonts w:ascii="PT Astra Serif" w:hAnsi="PT Astra Serif"/>
          <w:sz w:val="26"/>
          <w:szCs w:val="26"/>
        </w:rPr>
        <w:t>1.</w:t>
      </w:r>
      <w:r>
        <w:rPr>
          <w:rFonts w:ascii="PT Astra Serif" w:hAnsi="PT Astra Serif"/>
          <w:sz w:val="26"/>
          <w:szCs w:val="26"/>
        </w:rPr>
        <w:tab/>
        <w:t>О</w:t>
      </w:r>
      <w:r w:rsidRPr="00446617">
        <w:rPr>
          <w:rFonts w:ascii="PT Astra Serif" w:hAnsi="PT Astra Serif"/>
          <w:sz w:val="26"/>
          <w:szCs w:val="26"/>
        </w:rPr>
        <w:t>беспечена поддержка</w:t>
      </w:r>
      <w:r w:rsidRPr="00C74FF4">
        <w:rPr>
          <w:rFonts w:ascii="PT Astra Serif" w:hAnsi="PT Astra Serif"/>
          <w:sz w:val="26"/>
          <w:szCs w:val="26"/>
        </w:rPr>
        <w:t xml:space="preserve"> </w:t>
      </w:r>
      <w:r>
        <w:rPr>
          <w:rFonts w:ascii="PT Astra Serif" w:hAnsi="PT Astra Serif"/>
          <w:sz w:val="26"/>
          <w:szCs w:val="26"/>
        </w:rPr>
        <w:t>п</w:t>
      </w:r>
      <w:r w:rsidRPr="00C74FF4">
        <w:rPr>
          <w:rFonts w:ascii="PT Astra Serif" w:hAnsi="PT Astra Serif"/>
          <w:sz w:val="26"/>
          <w:szCs w:val="26"/>
        </w:rPr>
        <w:t>роведени</w:t>
      </w:r>
      <w:r>
        <w:rPr>
          <w:rFonts w:ascii="PT Astra Serif" w:hAnsi="PT Astra Serif"/>
          <w:sz w:val="26"/>
          <w:szCs w:val="26"/>
        </w:rPr>
        <w:t>ю</w:t>
      </w:r>
      <w:r w:rsidRPr="00C74FF4">
        <w:rPr>
          <w:rFonts w:ascii="PT Astra Serif" w:hAnsi="PT Astra Serif"/>
          <w:sz w:val="26"/>
          <w:szCs w:val="26"/>
        </w:rPr>
        <w:t xml:space="preserve"> и продвижени</w:t>
      </w:r>
      <w:r>
        <w:rPr>
          <w:rFonts w:ascii="PT Astra Serif" w:hAnsi="PT Astra Serif"/>
          <w:sz w:val="26"/>
          <w:szCs w:val="26"/>
        </w:rPr>
        <w:t>ю</w:t>
      </w:r>
      <w:r w:rsidRPr="00C74FF4">
        <w:rPr>
          <w:rFonts w:ascii="PT Astra Serif" w:hAnsi="PT Astra Serif"/>
          <w:sz w:val="26"/>
          <w:szCs w:val="26"/>
        </w:rPr>
        <w:t xml:space="preserve"> событийных мероприятий, привлекающих туристов: </w:t>
      </w:r>
    </w:p>
    <w:p w14:paraId="2F78A5E6" w14:textId="3C1B8937" w:rsidR="00155045" w:rsidRPr="00C74FF4" w:rsidRDefault="00155045" w:rsidP="00155045">
      <w:pPr>
        <w:tabs>
          <w:tab w:val="left" w:pos="851"/>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 -</w:t>
      </w:r>
      <w:r>
        <w:rPr>
          <w:rFonts w:ascii="PT Astra Serif" w:hAnsi="PT Astra Serif"/>
          <w:sz w:val="26"/>
          <w:szCs w:val="26"/>
        </w:rPr>
        <w:tab/>
      </w:r>
      <w:r w:rsidRPr="00C74FF4">
        <w:rPr>
          <w:rFonts w:ascii="PT Astra Serif" w:hAnsi="PT Astra Serif"/>
          <w:sz w:val="26"/>
          <w:szCs w:val="26"/>
        </w:rPr>
        <w:t>Межрегиональный фестиваль казачьей культуры и быта «Братина». Количество посетителей фестиваля – 10 537 человек</w:t>
      </w:r>
      <w:r>
        <w:rPr>
          <w:rFonts w:ascii="PT Astra Serif" w:hAnsi="PT Astra Serif"/>
          <w:sz w:val="26"/>
          <w:szCs w:val="26"/>
        </w:rPr>
        <w:t xml:space="preserve"> (план-</w:t>
      </w:r>
      <w:r w:rsidRPr="00C74FF4">
        <w:rPr>
          <w:rFonts w:ascii="PT Astra Serif" w:hAnsi="PT Astra Serif"/>
          <w:sz w:val="26"/>
          <w:szCs w:val="26"/>
        </w:rPr>
        <w:t xml:space="preserve"> 10 000 человек</w:t>
      </w:r>
      <w:r>
        <w:rPr>
          <w:rFonts w:ascii="PT Astra Serif" w:hAnsi="PT Astra Serif"/>
          <w:sz w:val="26"/>
          <w:szCs w:val="26"/>
        </w:rPr>
        <w:t>)</w:t>
      </w:r>
      <w:r w:rsidRPr="00C74FF4">
        <w:rPr>
          <w:rFonts w:ascii="PT Astra Serif" w:hAnsi="PT Astra Serif"/>
          <w:sz w:val="26"/>
          <w:szCs w:val="26"/>
        </w:rPr>
        <w:t xml:space="preserve">. </w:t>
      </w:r>
    </w:p>
    <w:p w14:paraId="42813907" w14:textId="72FDDEDC" w:rsidR="00155045" w:rsidRPr="00C74FF4" w:rsidRDefault="00155045" w:rsidP="00155045">
      <w:pPr>
        <w:tabs>
          <w:tab w:val="left" w:pos="851"/>
          <w:tab w:val="left" w:pos="993"/>
        </w:tabs>
        <w:spacing w:after="0" w:line="240" w:lineRule="auto"/>
        <w:ind w:firstLine="709"/>
        <w:jc w:val="both"/>
        <w:rPr>
          <w:rFonts w:ascii="PT Astra Serif" w:hAnsi="PT Astra Serif"/>
          <w:sz w:val="26"/>
          <w:szCs w:val="26"/>
        </w:rPr>
      </w:pPr>
      <w:r>
        <w:rPr>
          <w:rFonts w:ascii="PT Astra Serif" w:hAnsi="PT Astra Serif"/>
          <w:sz w:val="26"/>
          <w:szCs w:val="26"/>
        </w:rPr>
        <w:t>-</w:t>
      </w:r>
      <w:r>
        <w:rPr>
          <w:rFonts w:ascii="PT Astra Serif" w:hAnsi="PT Astra Serif"/>
          <w:sz w:val="26"/>
          <w:szCs w:val="26"/>
        </w:rPr>
        <w:tab/>
      </w:r>
      <w:r w:rsidRPr="00C74FF4">
        <w:rPr>
          <w:rFonts w:ascii="PT Astra Serif" w:hAnsi="PT Astra Serif"/>
          <w:sz w:val="26"/>
          <w:szCs w:val="26"/>
        </w:rPr>
        <w:t xml:space="preserve">Международный фестиваль народных ремесел «Праздник топора» Количество посетителей составило 162 354 человека </w:t>
      </w:r>
      <w:r>
        <w:rPr>
          <w:rFonts w:ascii="PT Astra Serif" w:hAnsi="PT Astra Serif"/>
          <w:sz w:val="26"/>
          <w:szCs w:val="26"/>
        </w:rPr>
        <w:t>(план-</w:t>
      </w:r>
      <w:r w:rsidRPr="00C74FF4">
        <w:rPr>
          <w:rFonts w:ascii="PT Astra Serif" w:hAnsi="PT Astra Serif"/>
          <w:sz w:val="26"/>
          <w:szCs w:val="26"/>
        </w:rPr>
        <w:t xml:space="preserve"> 100 000 человек</w:t>
      </w:r>
      <w:r>
        <w:rPr>
          <w:rFonts w:ascii="PT Astra Serif" w:hAnsi="PT Astra Serif"/>
          <w:sz w:val="26"/>
          <w:szCs w:val="26"/>
        </w:rPr>
        <w:t>)</w:t>
      </w:r>
      <w:r w:rsidRPr="00C74FF4">
        <w:rPr>
          <w:rFonts w:ascii="PT Astra Serif" w:hAnsi="PT Astra Serif"/>
          <w:sz w:val="26"/>
          <w:szCs w:val="26"/>
        </w:rPr>
        <w:t xml:space="preserve">. </w:t>
      </w:r>
    </w:p>
    <w:p w14:paraId="72759E87" w14:textId="0D60CB65" w:rsidR="00155045" w:rsidRDefault="00155045" w:rsidP="00155045">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2.</w:t>
      </w:r>
      <w:r>
        <w:rPr>
          <w:rFonts w:ascii="PT Astra Serif" w:hAnsi="PT Astra Serif"/>
          <w:sz w:val="26"/>
          <w:szCs w:val="26"/>
        </w:rPr>
        <w:tab/>
        <w:t>Р</w:t>
      </w:r>
      <w:r w:rsidRPr="00446617">
        <w:rPr>
          <w:rFonts w:ascii="PT Astra Serif" w:hAnsi="PT Astra Serif"/>
          <w:sz w:val="26"/>
          <w:szCs w:val="26"/>
        </w:rPr>
        <w:t xml:space="preserve">еализован проект по развитию общественной территории муниципального образования, в том числе мероприятия (результата) по обустройству туристского центра города на территории муниципального образования в соответствии с туристским кодом центра города - </w:t>
      </w:r>
      <w:r w:rsidRPr="00C74FF4">
        <w:rPr>
          <w:rFonts w:ascii="PT Astra Serif" w:hAnsi="PT Astra Serif"/>
          <w:sz w:val="26"/>
          <w:szCs w:val="26"/>
        </w:rPr>
        <w:t>«Новое свечение»</w:t>
      </w:r>
      <w:r>
        <w:rPr>
          <w:rFonts w:ascii="PT Astra Serif" w:hAnsi="PT Astra Serif"/>
          <w:sz w:val="26"/>
          <w:szCs w:val="26"/>
        </w:rPr>
        <w:t xml:space="preserve"> в г. Томске</w:t>
      </w:r>
      <w:r w:rsidRPr="00C74FF4">
        <w:rPr>
          <w:rFonts w:ascii="PT Astra Serif" w:hAnsi="PT Astra Serif"/>
          <w:sz w:val="26"/>
          <w:szCs w:val="26"/>
        </w:rPr>
        <w:t xml:space="preserve">. В рамках проекта установлена архитектурная фасадная подсветка </w:t>
      </w:r>
      <w:r>
        <w:rPr>
          <w:rFonts w:ascii="PT Astra Serif" w:hAnsi="PT Astra Serif"/>
          <w:sz w:val="26"/>
          <w:szCs w:val="26"/>
        </w:rPr>
        <w:br/>
      </w:r>
      <w:r w:rsidRPr="00C74FF4">
        <w:rPr>
          <w:rFonts w:ascii="PT Astra Serif" w:hAnsi="PT Astra Serif"/>
          <w:sz w:val="26"/>
          <w:szCs w:val="26"/>
        </w:rPr>
        <w:t>2-х зданий в областном центре – Музей истории Томска (ул. Бакунина, 3) и Томский областной драматический т</w:t>
      </w:r>
      <w:r>
        <w:rPr>
          <w:rFonts w:ascii="PT Astra Serif" w:hAnsi="PT Astra Serif"/>
          <w:sz w:val="26"/>
          <w:szCs w:val="26"/>
        </w:rPr>
        <w:t xml:space="preserve">еатр (пл. Ленина, 4). </w:t>
      </w:r>
    </w:p>
    <w:p w14:paraId="254F8AD8" w14:textId="77777777" w:rsidR="00155045" w:rsidRPr="00446617" w:rsidRDefault="00155045" w:rsidP="00155045">
      <w:pPr>
        <w:tabs>
          <w:tab w:val="left" w:pos="3969"/>
        </w:tabs>
        <w:spacing w:after="0" w:line="240" w:lineRule="auto"/>
        <w:ind w:firstLine="709"/>
        <w:jc w:val="both"/>
        <w:rPr>
          <w:rFonts w:ascii="PT Astra Serif" w:hAnsi="PT Astra Serif"/>
          <w:sz w:val="26"/>
          <w:szCs w:val="26"/>
        </w:rPr>
      </w:pPr>
      <w:r w:rsidRPr="00446617">
        <w:rPr>
          <w:rFonts w:ascii="PT Astra Serif" w:hAnsi="PT Astra Serif"/>
          <w:sz w:val="26"/>
          <w:szCs w:val="26"/>
        </w:rPr>
        <w:t xml:space="preserve">Количество реализованных проектов – 1 единица (при плане -1 единица). </w:t>
      </w:r>
    </w:p>
    <w:p w14:paraId="64F2864A" w14:textId="4E0AB1F5" w:rsidR="00B00B1F" w:rsidRPr="00155045" w:rsidRDefault="00692286" w:rsidP="00692286">
      <w:pPr>
        <w:tabs>
          <w:tab w:val="left" w:pos="3969"/>
        </w:tabs>
        <w:spacing w:after="0" w:line="240" w:lineRule="auto"/>
        <w:ind w:firstLine="709"/>
        <w:jc w:val="both"/>
        <w:rPr>
          <w:rFonts w:ascii="PT Astra Serif" w:hAnsi="PT Astra Serif"/>
          <w:sz w:val="26"/>
          <w:szCs w:val="26"/>
        </w:rPr>
      </w:pPr>
      <w:r w:rsidRPr="00F27470">
        <w:rPr>
          <w:rFonts w:ascii="PT Astra Serif" w:hAnsi="PT Astra Serif"/>
          <w:sz w:val="26"/>
          <w:szCs w:val="26"/>
        </w:rPr>
        <w:t>По результатам реализации регионального проекта в 2025 году обеспечено достижение установленного показателя «Количество туристических поездок по территории Российской Федерации, миллион штук» в Томскую область: значение показателя составило 0,3508 млн. штук (план – 0,32 млн. штук).</w:t>
      </w:r>
    </w:p>
    <w:sectPr w:rsidR="00B00B1F" w:rsidRPr="00155045" w:rsidSect="000141F2">
      <w:headerReference w:type="default" r:id="rId11"/>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EEA84C" w14:textId="77777777" w:rsidR="00096DAB" w:rsidRDefault="00096DAB">
      <w:pPr>
        <w:spacing w:after="0" w:line="240" w:lineRule="auto"/>
      </w:pPr>
      <w:r>
        <w:separator/>
      </w:r>
    </w:p>
  </w:endnote>
  <w:endnote w:type="continuationSeparator" w:id="0">
    <w:p w14:paraId="4CD1B08E" w14:textId="77777777" w:rsidR="00096DAB" w:rsidRDefault="00096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Cambria"/>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Octava">
    <w:altName w:val="Times New Roman"/>
    <w:panose1 w:val="00000000000000000000"/>
    <w:charset w:val="CC"/>
    <w:family w:val="roman"/>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659EC" w14:textId="77777777" w:rsidR="00096DAB" w:rsidRDefault="00096DAB">
      <w:pPr>
        <w:spacing w:after="0" w:line="240" w:lineRule="auto"/>
      </w:pPr>
      <w:r>
        <w:separator/>
      </w:r>
    </w:p>
  </w:footnote>
  <w:footnote w:type="continuationSeparator" w:id="0">
    <w:p w14:paraId="086BCFFA" w14:textId="77777777" w:rsidR="00096DAB" w:rsidRDefault="00096D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281265"/>
      <w:docPartObj>
        <w:docPartGallery w:val="Page Numbers (Top of Page)"/>
        <w:docPartUnique/>
      </w:docPartObj>
    </w:sdtPr>
    <w:sdtEndPr/>
    <w:sdtContent>
      <w:p w14:paraId="258C3CBA" w14:textId="77777777" w:rsidR="00305E50" w:rsidRDefault="00305E50">
        <w:pPr>
          <w:pStyle w:val="ac"/>
          <w:jc w:val="center"/>
        </w:pPr>
        <w:r>
          <w:fldChar w:fldCharType="begin"/>
        </w:r>
        <w:r>
          <w:instrText>PAGE   \* MERGEFORMAT</w:instrText>
        </w:r>
        <w:r>
          <w:fldChar w:fldCharType="separate"/>
        </w:r>
        <w:r w:rsidR="00DF434B">
          <w:rPr>
            <w:noProof/>
          </w:rPr>
          <w:t>2</w:t>
        </w:r>
        <w:r>
          <w:fldChar w:fldCharType="end"/>
        </w:r>
      </w:p>
    </w:sdtContent>
  </w:sdt>
  <w:p w14:paraId="10027AEC" w14:textId="77777777" w:rsidR="00305E50" w:rsidRDefault="00305E5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C8FB1C"/>
    <w:lvl w:ilvl="0">
      <w:start w:val="1"/>
      <w:numFmt w:val="bullet"/>
      <w:pStyle w:val="a"/>
      <w:lvlText w:val=""/>
      <w:lvlJc w:val="left"/>
      <w:pPr>
        <w:tabs>
          <w:tab w:val="num" w:pos="360"/>
        </w:tabs>
        <w:ind w:left="360" w:hanging="360"/>
      </w:pPr>
      <w:rPr>
        <w:rFonts w:ascii="Symbol" w:hAnsi="Symbol" w:hint="default"/>
      </w:rPr>
    </w:lvl>
  </w:abstractNum>
  <w:abstractNum w:abstractNumId="1">
    <w:nsid w:val="097450AE"/>
    <w:multiLevelType w:val="singleLevel"/>
    <w:tmpl w:val="AD923880"/>
    <w:lvl w:ilvl="0">
      <w:start w:val="1"/>
      <w:numFmt w:val="bullet"/>
      <w:pStyle w:val="a0"/>
      <w:lvlText w:val=""/>
      <w:lvlJc w:val="left"/>
      <w:pPr>
        <w:tabs>
          <w:tab w:val="num" w:pos="360"/>
        </w:tabs>
        <w:ind w:left="284" w:hanging="284"/>
      </w:pPr>
      <w:rPr>
        <w:rFonts w:ascii="Symbol" w:hAnsi="Symbol" w:hint="default"/>
        <w:sz w:val="22"/>
      </w:rPr>
    </w:lvl>
  </w:abstractNum>
  <w:abstractNum w:abstractNumId="2">
    <w:nsid w:val="26C21BB7"/>
    <w:multiLevelType w:val="hybridMultilevel"/>
    <w:tmpl w:val="3D9E33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2B3D6F8C"/>
    <w:multiLevelType w:val="hybridMultilevel"/>
    <w:tmpl w:val="1FE28844"/>
    <w:lvl w:ilvl="0" w:tplc="18A00270">
      <w:start w:val="1"/>
      <w:numFmt w:val="bullet"/>
      <w:lvlText w:val=""/>
      <w:lvlJc w:val="left"/>
      <w:pPr>
        <w:ind w:left="6882"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30C9545C"/>
    <w:multiLevelType w:val="hybridMultilevel"/>
    <w:tmpl w:val="E63AF128"/>
    <w:lvl w:ilvl="0" w:tplc="666CCA10">
      <w:start w:val="1"/>
      <w:numFmt w:val="bullet"/>
      <w:lvlText w:val="−"/>
      <w:lvlJc w:val="left"/>
      <w:pPr>
        <w:ind w:left="1353" w:hanging="360"/>
      </w:pPr>
      <w:rPr>
        <w:rFonts w:ascii="Times New Roman" w:hAnsi="Times New Roman" w:cs="Times New Roman"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5">
    <w:nsid w:val="3BD46A8A"/>
    <w:multiLevelType w:val="hybridMultilevel"/>
    <w:tmpl w:val="9B2098CE"/>
    <w:lvl w:ilvl="0" w:tplc="950EE002">
      <w:start w:val="1"/>
      <w:numFmt w:val="upperRoman"/>
      <w:lvlText w:val="%1."/>
      <w:lvlJc w:val="left"/>
      <w:pPr>
        <w:ind w:left="1070" w:hanging="360"/>
      </w:pPr>
      <w:rPr>
        <w:rFonts w:ascii="PT Astra Serif" w:eastAsiaTheme="minorHAnsi" w:hAnsi="PT Astra Serif" w:cs="Calibr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3F6C5A33"/>
    <w:multiLevelType w:val="hybridMultilevel"/>
    <w:tmpl w:val="0A3AC7CE"/>
    <w:lvl w:ilvl="0" w:tplc="34F06AB0">
      <w:start w:val="1"/>
      <w:numFmt w:val="decimal"/>
      <w:lvlText w:val="%1."/>
      <w:lvlJc w:val="left"/>
      <w:pPr>
        <w:ind w:left="1818" w:hanging="11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83E3E7F"/>
    <w:multiLevelType w:val="hybridMultilevel"/>
    <w:tmpl w:val="DCCE6A7A"/>
    <w:lvl w:ilvl="0" w:tplc="886E82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5ED0523"/>
    <w:multiLevelType w:val="hybridMultilevel"/>
    <w:tmpl w:val="6E46D416"/>
    <w:lvl w:ilvl="0" w:tplc="1020130C">
      <w:start w:val="2"/>
      <w:numFmt w:val="bullet"/>
      <w:lvlText w:val="‒"/>
      <w:lvlJc w:val="left"/>
      <w:pPr>
        <w:ind w:left="1429" w:hanging="360"/>
      </w:pPr>
      <w:rPr>
        <w:rFonts w:ascii="Times New Roman" w:eastAsia="Times New Roman" w:hAnsi="Times New Roman" w:cs="Times New Roman" w:hint="default"/>
      </w:rPr>
    </w:lvl>
    <w:lvl w:ilvl="1" w:tplc="04190011">
      <w:start w:val="1"/>
      <w:numFmt w:val="decimal"/>
      <w:lvlText w:val="%2)"/>
      <w:lvlJc w:val="left"/>
      <w:pPr>
        <w:ind w:left="928" w:hanging="360"/>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81B2853"/>
    <w:multiLevelType w:val="hybridMultilevel"/>
    <w:tmpl w:val="1EE0F22A"/>
    <w:lvl w:ilvl="0" w:tplc="CECA8FFC">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8"/>
  </w:num>
  <w:num w:numId="5">
    <w:abstractNumId w:val="2"/>
  </w:num>
  <w:num w:numId="6">
    <w:abstractNumId w:val="4"/>
  </w:num>
  <w:num w:numId="7">
    <w:abstractNumId w:val="5"/>
  </w:num>
  <w:num w:numId="8">
    <w:abstractNumId w:val="6"/>
  </w:num>
  <w:num w:numId="9">
    <w:abstractNumId w:val="7"/>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3DE"/>
    <w:rsid w:val="00001CEC"/>
    <w:rsid w:val="00001FE4"/>
    <w:rsid w:val="0000666C"/>
    <w:rsid w:val="000141F2"/>
    <w:rsid w:val="0002157B"/>
    <w:rsid w:val="00024B3A"/>
    <w:rsid w:val="000344C4"/>
    <w:rsid w:val="000476D9"/>
    <w:rsid w:val="00072C71"/>
    <w:rsid w:val="0007452E"/>
    <w:rsid w:val="0008000F"/>
    <w:rsid w:val="000812A3"/>
    <w:rsid w:val="00086CAB"/>
    <w:rsid w:val="0009543C"/>
    <w:rsid w:val="00096DAB"/>
    <w:rsid w:val="000A5363"/>
    <w:rsid w:val="000B1782"/>
    <w:rsid w:val="000C31BA"/>
    <w:rsid w:val="000D2A13"/>
    <w:rsid w:val="000E4A46"/>
    <w:rsid w:val="000E686E"/>
    <w:rsid w:val="00113368"/>
    <w:rsid w:val="00122B8B"/>
    <w:rsid w:val="00137678"/>
    <w:rsid w:val="00144AB8"/>
    <w:rsid w:val="00155045"/>
    <w:rsid w:val="0016057E"/>
    <w:rsid w:val="001664AA"/>
    <w:rsid w:val="00171B7E"/>
    <w:rsid w:val="00173DF6"/>
    <w:rsid w:val="00195622"/>
    <w:rsid w:val="001A6CA8"/>
    <w:rsid w:val="001A7B18"/>
    <w:rsid w:val="00224AF2"/>
    <w:rsid w:val="0022517B"/>
    <w:rsid w:val="0022737B"/>
    <w:rsid w:val="00254585"/>
    <w:rsid w:val="00296C98"/>
    <w:rsid w:val="002B658B"/>
    <w:rsid w:val="002D1628"/>
    <w:rsid w:val="002D3E0F"/>
    <w:rsid w:val="002D70FA"/>
    <w:rsid w:val="0030437D"/>
    <w:rsid w:val="00305E50"/>
    <w:rsid w:val="0032187E"/>
    <w:rsid w:val="00323477"/>
    <w:rsid w:val="0034176C"/>
    <w:rsid w:val="0035795D"/>
    <w:rsid w:val="003630BA"/>
    <w:rsid w:val="00363406"/>
    <w:rsid w:val="00365DFB"/>
    <w:rsid w:val="003704BA"/>
    <w:rsid w:val="00373901"/>
    <w:rsid w:val="003878FB"/>
    <w:rsid w:val="00396CD0"/>
    <w:rsid w:val="003A5013"/>
    <w:rsid w:val="003A51AB"/>
    <w:rsid w:val="003A6846"/>
    <w:rsid w:val="003B080B"/>
    <w:rsid w:val="003B4DFE"/>
    <w:rsid w:val="003B55D5"/>
    <w:rsid w:val="003C15D3"/>
    <w:rsid w:val="003E3185"/>
    <w:rsid w:val="003E4B24"/>
    <w:rsid w:val="003E5206"/>
    <w:rsid w:val="003E57DB"/>
    <w:rsid w:val="003F08AD"/>
    <w:rsid w:val="004103A1"/>
    <w:rsid w:val="00432275"/>
    <w:rsid w:val="0044130A"/>
    <w:rsid w:val="00442D2B"/>
    <w:rsid w:val="004856BC"/>
    <w:rsid w:val="004A3B21"/>
    <w:rsid w:val="004B37D7"/>
    <w:rsid w:val="004C4BC7"/>
    <w:rsid w:val="004F378F"/>
    <w:rsid w:val="005011FB"/>
    <w:rsid w:val="0055722B"/>
    <w:rsid w:val="00575767"/>
    <w:rsid w:val="00587835"/>
    <w:rsid w:val="005A0D0D"/>
    <w:rsid w:val="005C6CFC"/>
    <w:rsid w:val="005E4B2C"/>
    <w:rsid w:val="005F171A"/>
    <w:rsid w:val="005F2BC3"/>
    <w:rsid w:val="00601CC1"/>
    <w:rsid w:val="006034E8"/>
    <w:rsid w:val="00603FEA"/>
    <w:rsid w:val="006041DE"/>
    <w:rsid w:val="00607290"/>
    <w:rsid w:val="0060731D"/>
    <w:rsid w:val="006522BC"/>
    <w:rsid w:val="006646F2"/>
    <w:rsid w:val="00672A7D"/>
    <w:rsid w:val="006824B2"/>
    <w:rsid w:val="00692286"/>
    <w:rsid w:val="006C1314"/>
    <w:rsid w:val="006C5134"/>
    <w:rsid w:val="006E4FE4"/>
    <w:rsid w:val="006F2C5F"/>
    <w:rsid w:val="006F7D3F"/>
    <w:rsid w:val="00703245"/>
    <w:rsid w:val="00711F78"/>
    <w:rsid w:val="00731923"/>
    <w:rsid w:val="007402E9"/>
    <w:rsid w:val="00745827"/>
    <w:rsid w:val="00766C08"/>
    <w:rsid w:val="00767EDE"/>
    <w:rsid w:val="00770B0A"/>
    <w:rsid w:val="00793E35"/>
    <w:rsid w:val="007C16FC"/>
    <w:rsid w:val="007D0512"/>
    <w:rsid w:val="007D0827"/>
    <w:rsid w:val="007D0EB8"/>
    <w:rsid w:val="007D6933"/>
    <w:rsid w:val="007E2961"/>
    <w:rsid w:val="00814576"/>
    <w:rsid w:val="00822556"/>
    <w:rsid w:val="008256C3"/>
    <w:rsid w:val="0083283E"/>
    <w:rsid w:val="0083309A"/>
    <w:rsid w:val="00870324"/>
    <w:rsid w:val="00870A42"/>
    <w:rsid w:val="00874909"/>
    <w:rsid w:val="00896412"/>
    <w:rsid w:val="008A7849"/>
    <w:rsid w:val="008B2F45"/>
    <w:rsid w:val="008B68C4"/>
    <w:rsid w:val="008E1F7F"/>
    <w:rsid w:val="009057A3"/>
    <w:rsid w:val="0091273E"/>
    <w:rsid w:val="00940930"/>
    <w:rsid w:val="00956520"/>
    <w:rsid w:val="00961315"/>
    <w:rsid w:val="00964127"/>
    <w:rsid w:val="0097499A"/>
    <w:rsid w:val="0097589F"/>
    <w:rsid w:val="00976603"/>
    <w:rsid w:val="00976C79"/>
    <w:rsid w:val="00977C2A"/>
    <w:rsid w:val="00986B27"/>
    <w:rsid w:val="009A407D"/>
    <w:rsid w:val="009B484A"/>
    <w:rsid w:val="009C67C9"/>
    <w:rsid w:val="009C7C17"/>
    <w:rsid w:val="009D705B"/>
    <w:rsid w:val="009D7888"/>
    <w:rsid w:val="009E37AB"/>
    <w:rsid w:val="009F2145"/>
    <w:rsid w:val="00A14F46"/>
    <w:rsid w:val="00A67B9E"/>
    <w:rsid w:val="00A73588"/>
    <w:rsid w:val="00AD262C"/>
    <w:rsid w:val="00AD3DBD"/>
    <w:rsid w:val="00AD72FE"/>
    <w:rsid w:val="00AE05C4"/>
    <w:rsid w:val="00B00874"/>
    <w:rsid w:val="00B00B1F"/>
    <w:rsid w:val="00B36AF3"/>
    <w:rsid w:val="00B46BC9"/>
    <w:rsid w:val="00B56CA2"/>
    <w:rsid w:val="00B6558A"/>
    <w:rsid w:val="00B77565"/>
    <w:rsid w:val="00B8708D"/>
    <w:rsid w:val="00B93410"/>
    <w:rsid w:val="00B95D8B"/>
    <w:rsid w:val="00BA3979"/>
    <w:rsid w:val="00BC3C80"/>
    <w:rsid w:val="00BC58A4"/>
    <w:rsid w:val="00BD4E68"/>
    <w:rsid w:val="00BD75A2"/>
    <w:rsid w:val="00BE251E"/>
    <w:rsid w:val="00BE431B"/>
    <w:rsid w:val="00BF6B74"/>
    <w:rsid w:val="00BF7A11"/>
    <w:rsid w:val="00C00833"/>
    <w:rsid w:val="00C05DCD"/>
    <w:rsid w:val="00C1060B"/>
    <w:rsid w:val="00C17A7A"/>
    <w:rsid w:val="00C24214"/>
    <w:rsid w:val="00C27C96"/>
    <w:rsid w:val="00C53B57"/>
    <w:rsid w:val="00C70E60"/>
    <w:rsid w:val="00C80345"/>
    <w:rsid w:val="00CA6E43"/>
    <w:rsid w:val="00CB3782"/>
    <w:rsid w:val="00CC5EC8"/>
    <w:rsid w:val="00D0130C"/>
    <w:rsid w:val="00D07947"/>
    <w:rsid w:val="00D17A4E"/>
    <w:rsid w:val="00D17C4F"/>
    <w:rsid w:val="00D4062F"/>
    <w:rsid w:val="00D46D55"/>
    <w:rsid w:val="00D72ECD"/>
    <w:rsid w:val="00D8594D"/>
    <w:rsid w:val="00D86676"/>
    <w:rsid w:val="00D908CA"/>
    <w:rsid w:val="00DA075B"/>
    <w:rsid w:val="00DA4D6E"/>
    <w:rsid w:val="00DD14D7"/>
    <w:rsid w:val="00DE0AEF"/>
    <w:rsid w:val="00DE178F"/>
    <w:rsid w:val="00DE38AF"/>
    <w:rsid w:val="00DE5612"/>
    <w:rsid w:val="00DF204C"/>
    <w:rsid w:val="00DF434B"/>
    <w:rsid w:val="00DF540E"/>
    <w:rsid w:val="00DF5998"/>
    <w:rsid w:val="00E030F4"/>
    <w:rsid w:val="00E142F8"/>
    <w:rsid w:val="00E339BB"/>
    <w:rsid w:val="00E34CFA"/>
    <w:rsid w:val="00E3763C"/>
    <w:rsid w:val="00E50696"/>
    <w:rsid w:val="00E65F88"/>
    <w:rsid w:val="00E66E6A"/>
    <w:rsid w:val="00E765D9"/>
    <w:rsid w:val="00E76AC1"/>
    <w:rsid w:val="00E86535"/>
    <w:rsid w:val="00EB13DE"/>
    <w:rsid w:val="00EC7B70"/>
    <w:rsid w:val="00EF558C"/>
    <w:rsid w:val="00EF7F52"/>
    <w:rsid w:val="00F02B51"/>
    <w:rsid w:val="00F13B5D"/>
    <w:rsid w:val="00F154BC"/>
    <w:rsid w:val="00F2478C"/>
    <w:rsid w:val="00F45F32"/>
    <w:rsid w:val="00F74E07"/>
    <w:rsid w:val="00FA045D"/>
    <w:rsid w:val="00FB2763"/>
    <w:rsid w:val="00FC618D"/>
    <w:rsid w:val="00FD1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B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style>
  <w:style w:type="paragraph" w:styleId="a6">
    <w:name w:val="No Spacing"/>
    <w:link w:val="a5"/>
    <w:uiPriority w:val="1"/>
    <w:qFormat/>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UL Знак"/>
    <w:link w:val="a8"/>
    <w:uiPriority w:val="34"/>
    <w:qFormat/>
    <w:locked/>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UL"/>
    <w:basedOn w:val="a1"/>
    <w:link w:val="a7"/>
    <w:uiPriority w:val="34"/>
    <w:qFormat/>
    <w:pPr>
      <w:ind w:left="720"/>
      <w:contextualSpacing/>
    </w:pPr>
  </w:style>
  <w:style w:type="character" w:styleId="a9">
    <w:name w:val="footnote reference"/>
    <w:basedOn w:val="a2"/>
    <w:uiPriority w:val="99"/>
    <w:unhideWhenUsed/>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uiPriority w:val="99"/>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uiPriority w:val="99"/>
    <w:rPr>
      <w:rFonts w:ascii="Times New Roman" w:eastAsia="Times New Roman" w:hAnsi="Times New Roman" w:cs="Times New Roman"/>
      <w:sz w:val="26"/>
      <w:szCs w:val="26"/>
    </w:rPr>
  </w:style>
  <w:style w:type="paragraph" w:styleId="ac">
    <w:name w:val="header"/>
    <w:basedOn w:val="a1"/>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2"/>
    <w:link w:val="ac"/>
    <w:uiPriority w:val="99"/>
  </w:style>
  <w:style w:type="paragraph" w:styleId="ae">
    <w:name w:val="footer"/>
    <w:basedOn w:val="a1"/>
    <w:link w:val="af"/>
    <w:uiPriority w:val="99"/>
    <w:unhideWhenUsed/>
    <w:pPr>
      <w:tabs>
        <w:tab w:val="center" w:pos="4677"/>
        <w:tab w:val="right" w:pos="9355"/>
      </w:tabs>
      <w:spacing w:after="0" w:line="240" w:lineRule="auto"/>
    </w:pPr>
  </w:style>
  <w:style w:type="character" w:customStyle="1" w:styleId="af">
    <w:name w:val="Нижний колонтитул Знак"/>
    <w:basedOn w:val="a2"/>
    <w:link w:val="ae"/>
    <w:uiPriority w:val="99"/>
  </w:style>
  <w:style w:type="character" w:customStyle="1" w:styleId="10">
    <w:name w:val="Заголовок 1 Знак"/>
    <w:basedOn w:val="a2"/>
    <w:link w:val="1"/>
    <w:uiPriority w:val="9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Pr>
      <w:rFonts w:ascii="Times New Roman" w:eastAsia="Times New Roman" w:hAnsi="Times New Roman" w:cs="Times New Roman"/>
      <w:b/>
      <w:sz w:val="20"/>
      <w:szCs w:val="20"/>
      <w:lang w:eastAsia="ru-RU"/>
    </w:rPr>
  </w:style>
  <w:style w:type="table" w:styleId="af0">
    <w:name w:val="Table Grid"/>
    <w:basedOn w:val="a3"/>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itle"/>
    <w:basedOn w:val="a1"/>
    <w:link w:val="af2"/>
    <w:uiPriority w:val="10"/>
    <w:qFormat/>
    <w:pPr>
      <w:spacing w:after="0" w:line="240" w:lineRule="auto"/>
      <w:jc w:val="center"/>
    </w:pPr>
    <w:rPr>
      <w:rFonts w:ascii="Times New Roman" w:eastAsia="Times New Roman" w:hAnsi="Times New Roman" w:cs="Times New Roman"/>
      <w:sz w:val="32"/>
      <w:szCs w:val="26"/>
      <w:lang w:eastAsia="ru-RU"/>
    </w:rPr>
  </w:style>
  <w:style w:type="character" w:customStyle="1" w:styleId="af2">
    <w:name w:val="Название Знак"/>
    <w:basedOn w:val="a2"/>
    <w:link w:val="af1"/>
    <w:uiPriority w:val="10"/>
    <w:rPr>
      <w:rFonts w:ascii="Times New Roman" w:eastAsia="Times New Roman" w:hAnsi="Times New Roman" w:cs="Times New Roman"/>
      <w:sz w:val="32"/>
      <w:szCs w:val="26"/>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lang w:eastAsia="ru-RU"/>
    </w:rPr>
  </w:style>
  <w:style w:type="paragraph" w:styleId="af3">
    <w:name w:val="Balloon Text"/>
    <w:basedOn w:val="a1"/>
    <w:link w:val="af4"/>
    <w:uiPriority w:val="99"/>
    <w:unhideWhenUsed/>
    <w:pPr>
      <w:spacing w:after="0" w:line="240" w:lineRule="auto"/>
    </w:pPr>
    <w:rPr>
      <w:rFonts w:ascii="Tahoma" w:hAnsi="Tahoma" w:cs="Tahoma"/>
      <w:sz w:val="16"/>
      <w:szCs w:val="16"/>
    </w:rPr>
  </w:style>
  <w:style w:type="character" w:customStyle="1" w:styleId="af4">
    <w:name w:val="Текст выноски Знак"/>
    <w:basedOn w:val="a2"/>
    <w:link w:val="af3"/>
    <w:uiPriority w:val="99"/>
    <w:rPr>
      <w:rFonts w:ascii="Tahoma" w:hAnsi="Tahoma" w:cs="Tahoma"/>
      <w:sz w:val="16"/>
      <w:szCs w:val="16"/>
    </w:rPr>
  </w:style>
  <w:style w:type="paragraph" w:styleId="af5">
    <w:name w:val="Plain Text"/>
    <w:basedOn w:val="a1"/>
    <w:link w:val="af6"/>
    <w:uiPriority w:val="99"/>
    <w:unhideWhenUsed/>
    <w:pPr>
      <w:spacing w:after="0" w:line="240" w:lineRule="auto"/>
    </w:pPr>
    <w:rPr>
      <w:rFonts w:ascii="Calibri" w:hAnsi="Calibri"/>
      <w:szCs w:val="21"/>
    </w:rPr>
  </w:style>
  <w:style w:type="character" w:customStyle="1" w:styleId="af6">
    <w:name w:val="Текст Знак"/>
    <w:basedOn w:val="a2"/>
    <w:link w:val="af5"/>
    <w:uiPriority w:val="99"/>
    <w:rPr>
      <w:rFonts w:ascii="Calibri" w:hAnsi="Calibri"/>
      <w:szCs w:val="21"/>
    </w:rPr>
  </w:style>
  <w:style w:type="paragraph" w:customStyle="1" w:styleId="ConsPlusCell">
    <w:name w:val="ConsPlusCell"/>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7">
    <w:name w:val="Исполнитель"/>
    <w:basedOn w:val="a1"/>
    <w:autoRedefine/>
    <w:pPr>
      <w:spacing w:after="0" w:line="240" w:lineRule="auto"/>
      <w:ind w:firstLine="709"/>
      <w:jc w:val="both"/>
    </w:pPr>
    <w:rPr>
      <w:rFonts w:ascii="PT Astra Serif" w:eastAsia="PT Astra Serif" w:hAnsi="PT Astra Serif" w:cs="Times New Roman"/>
      <w:b/>
      <w:i/>
      <w:sz w:val="26"/>
      <w:szCs w:val="26"/>
      <w:lang w:eastAsia="ru-RU"/>
    </w:rPr>
  </w:style>
  <w:style w:type="character" w:customStyle="1" w:styleId="11">
    <w:name w:val="Основной текст Знак1"/>
    <w:basedOn w:val="a2"/>
    <w:uiPriority w:val="99"/>
    <w:rPr>
      <w:rFonts w:ascii="Century Schoolbook" w:hAnsi="Century Schoolbook" w:cs="Century Schoolbook"/>
      <w:sz w:val="21"/>
      <w:szCs w:val="21"/>
      <w:shd w:val="clear" w:color="auto" w:fill="FFFFFF"/>
    </w:rPr>
  </w:style>
  <w:style w:type="paragraph" w:customStyle="1" w:styleId="Pa5">
    <w:name w:val="Pa5"/>
    <w:basedOn w:val="a1"/>
    <w:next w:val="a1"/>
    <w:uiPriority w:val="99"/>
    <w:pPr>
      <w:autoSpaceDE w:val="0"/>
      <w:autoSpaceDN w:val="0"/>
      <w:adjustRightInd w:val="0"/>
      <w:spacing w:after="0" w:line="241" w:lineRule="atLeast"/>
    </w:pPr>
    <w:rPr>
      <w:rFonts w:ascii="JournalC" w:hAnsi="JournalC"/>
      <w:sz w:val="24"/>
      <w:szCs w:val="24"/>
    </w:rPr>
  </w:style>
  <w:style w:type="character" w:styleId="af8">
    <w:name w:val="Hyperlink"/>
    <w:basedOn w:val="a2"/>
    <w:uiPriority w:val="99"/>
    <w:unhideWhenUsed/>
    <w:rPr>
      <w:color w:val="0000FF" w:themeColor="hyperlink"/>
      <w:u w:val="single"/>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9">
    <w:name w:val="Strong"/>
    <w:basedOn w:val="a2"/>
    <w:uiPriority w:val="22"/>
    <w:qFormat/>
    <w:rPr>
      <w:b/>
      <w:bCs/>
    </w:rPr>
  </w:style>
  <w:style w:type="table" w:customStyle="1" w:styleId="12">
    <w:name w:val="Сетка таблицы1"/>
    <w:basedOn w:val="a3"/>
    <w:next w:val="af0"/>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a">
    <w:name w:val="annotation reference"/>
    <w:basedOn w:val="a2"/>
    <w:uiPriority w:val="99"/>
    <w:unhideWhenUsed/>
    <w:rPr>
      <w:sz w:val="16"/>
      <w:szCs w:val="16"/>
    </w:rPr>
  </w:style>
  <w:style w:type="paragraph" w:styleId="afb">
    <w:name w:val="annotation text"/>
    <w:basedOn w:val="a1"/>
    <w:link w:val="afc"/>
    <w:uiPriority w:val="99"/>
    <w:unhideWhenUsed/>
    <w:pPr>
      <w:spacing w:line="240" w:lineRule="auto"/>
    </w:pPr>
    <w:rPr>
      <w:sz w:val="20"/>
      <w:szCs w:val="20"/>
    </w:rPr>
  </w:style>
  <w:style w:type="character" w:customStyle="1" w:styleId="afc">
    <w:name w:val="Текст примечания Знак"/>
    <w:basedOn w:val="a2"/>
    <w:link w:val="afb"/>
    <w:uiPriority w:val="99"/>
    <w:rPr>
      <w:sz w:val="20"/>
      <w:szCs w:val="20"/>
    </w:rPr>
  </w:style>
  <w:style w:type="paragraph" w:customStyle="1" w:styleId="Pa8">
    <w:name w:val="Pa8"/>
    <w:basedOn w:val="a1"/>
    <w:next w:val="a1"/>
    <w:uiPriority w:val="99"/>
    <w:pPr>
      <w:autoSpaceDE w:val="0"/>
      <w:autoSpaceDN w:val="0"/>
      <w:adjustRightInd w:val="0"/>
      <w:spacing w:after="0" w:line="161" w:lineRule="atLeast"/>
    </w:pPr>
    <w:rPr>
      <w:rFonts w:ascii="Octava" w:hAnsi="Octava"/>
      <w:sz w:val="24"/>
      <w:szCs w:val="24"/>
    </w:rPr>
  </w:style>
  <w:style w:type="paragraph" w:styleId="afd">
    <w:name w:val="annotation subject"/>
    <w:basedOn w:val="afb"/>
    <w:next w:val="afb"/>
    <w:link w:val="afe"/>
    <w:uiPriority w:val="99"/>
    <w:unhideWhenUsed/>
    <w:rPr>
      <w:b/>
      <w:bCs/>
    </w:rPr>
  </w:style>
  <w:style w:type="character" w:customStyle="1" w:styleId="afe">
    <w:name w:val="Тема примечания Знак"/>
    <w:basedOn w:val="afc"/>
    <w:link w:val="afd"/>
    <w:uiPriority w:val="99"/>
    <w:rPr>
      <w:b/>
      <w:bCs/>
      <w:sz w:val="20"/>
      <w:szCs w:val="20"/>
    </w:rPr>
  </w:style>
  <w:style w:type="paragraph" w:styleId="aff">
    <w:name w:val="Block Text"/>
    <w:basedOn w:val="a1"/>
    <w:uiPriority w:val="99"/>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pPr>
      <w:numPr>
        <w:numId w:val="1"/>
      </w:numPr>
      <w:contextualSpacing/>
    </w:pPr>
  </w:style>
  <w:style w:type="paragraph" w:styleId="31">
    <w:name w:val="Body Text 3"/>
    <w:basedOn w:val="a1"/>
    <w:link w:val="32"/>
    <w:uiPriority w:val="99"/>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Pr>
      <w:rFonts w:ascii="Times New Roman" w:eastAsia="Times New Roman" w:hAnsi="Times New Roman" w:cs="Times New Roman"/>
      <w:sz w:val="16"/>
      <w:szCs w:val="16"/>
      <w:lang w:eastAsia="ru-RU"/>
    </w:rPr>
  </w:style>
  <w:style w:type="paragraph" w:styleId="aff0">
    <w:name w:val="footnote text"/>
    <w:basedOn w:val="a1"/>
    <w:link w:val="aff1"/>
    <w:uiPriority w:val="99"/>
    <w:unhideWhenUsed/>
    <w:pPr>
      <w:spacing w:after="0" w:line="240" w:lineRule="auto"/>
    </w:pPr>
    <w:rPr>
      <w:sz w:val="20"/>
      <w:szCs w:val="20"/>
    </w:rPr>
  </w:style>
  <w:style w:type="character" w:customStyle="1" w:styleId="aff1">
    <w:name w:val="Текст сноски Знак"/>
    <w:basedOn w:val="a2"/>
    <w:link w:val="aff0"/>
    <w:uiPriority w:val="99"/>
    <w:rPr>
      <w:sz w:val="20"/>
      <w:szCs w:val="20"/>
    </w:rPr>
  </w:style>
  <w:style w:type="paragraph" w:styleId="aff2">
    <w:name w:val="Body Text"/>
    <w:aliases w:val="bt,Основной текст Знак Знак,Основной текст1"/>
    <w:basedOn w:val="a1"/>
    <w:link w:val="aff3"/>
    <w:uiPriority w:val="99"/>
    <w:unhideWhenUsed/>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uiPriority w:val="99"/>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qFormat/>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locked/>
    <w:rPr>
      <w:rFonts w:ascii="Times New Roman" w:eastAsia="Calibri" w:hAnsi="Times New Roman" w:cs="Times New Roman"/>
      <w:sz w:val="24"/>
      <w:szCs w:val="24"/>
      <w:lang w:eastAsia="ru-RU"/>
    </w:rPr>
  </w:style>
  <w:style w:type="character" w:styleId="aff6">
    <w:name w:val="Emphasis"/>
    <w:basedOn w:val="a2"/>
    <w:uiPriority w:val="20"/>
    <w:qFormat/>
    <w:rPr>
      <w:i/>
      <w:iCs/>
    </w:rPr>
  </w:style>
  <w:style w:type="paragraph" w:customStyle="1" w:styleId="ConsNormal">
    <w:name w:val="ConsNormal"/>
    <w:link w:val="ConsNormal0"/>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Pr>
      <w:rFonts w:ascii="Arial" w:eastAsia="Times New Roman" w:hAnsi="Arial" w:cs="Times New Roman"/>
      <w:snapToGrid w:val="0"/>
      <w:sz w:val="20"/>
      <w:szCs w:val="20"/>
      <w:lang w:eastAsia="ru-RU"/>
    </w:rPr>
  </w:style>
  <w:style w:type="paragraph" w:customStyle="1" w:styleId="211">
    <w:name w:val="Основной текст 21"/>
    <w:basedOn w:val="a1"/>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uiPriority w:val="99"/>
    <w:rPr>
      <w:rFonts w:ascii="Times New Roman" w:eastAsia="Times New Roman" w:hAnsi="Times New Roman" w:cs="Times New Roman"/>
      <w:sz w:val="26"/>
      <w:szCs w:val="26"/>
      <w:lang w:eastAsia="ru-RU"/>
    </w:rPr>
  </w:style>
  <w:style w:type="paragraph" w:customStyle="1" w:styleId="22">
    <w:name w:val="Стиль2"/>
    <w:basedOn w:val="a1"/>
    <w:link w:val="23"/>
    <w:qFormat/>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Pr>
      <w:rFonts w:ascii="Calibri" w:eastAsia="Calibri" w:hAnsi="Calibri" w:cs="Times New Roman"/>
      <w:b/>
      <w:i/>
      <w:color w:val="0070C0"/>
      <w:sz w:val="28"/>
      <w:szCs w:val="28"/>
    </w:rPr>
  </w:style>
  <w:style w:type="paragraph" w:styleId="24">
    <w:name w:val="Body Text Indent 2"/>
    <w:basedOn w:val="a1"/>
    <w:link w:val="25"/>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Pr>
      <w:rFonts w:ascii="Times New Roman" w:eastAsia="Times New Roman" w:hAnsi="Times New Roman" w:cs="Times New Roman"/>
      <w:sz w:val="24"/>
      <w:szCs w:val="24"/>
      <w:lang w:eastAsia="ru-RU"/>
    </w:rPr>
  </w:style>
  <w:style w:type="paragraph" w:customStyle="1" w:styleId="13">
    <w:name w:val="Без интервала1"/>
    <w:pPr>
      <w:spacing w:after="0" w:line="240" w:lineRule="auto"/>
    </w:pPr>
    <w:rPr>
      <w:rFonts w:ascii="Calibri" w:eastAsia="Times New Roman" w:hAnsi="Calibri" w:cs="Times New Roman"/>
    </w:rPr>
  </w:style>
  <w:style w:type="paragraph" w:customStyle="1" w:styleId="14">
    <w:name w:val="Абзац списка1"/>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pPr>
      <w:spacing w:after="0" w:line="240" w:lineRule="auto"/>
    </w:pPr>
    <w:rPr>
      <w:rFonts w:ascii="Calibri" w:eastAsia="Times New Roman" w:hAnsi="Calibri" w:cs="Times New Roman"/>
    </w:rPr>
  </w:style>
  <w:style w:type="paragraph" w:customStyle="1" w:styleId="27">
    <w:name w:val="Абзац списка2"/>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Pr>
      <w:rFonts w:ascii="Times New Roman" w:eastAsia="Times New Roman" w:hAnsi="Times New Roman" w:cs="Times New Roman"/>
      <w:sz w:val="26"/>
      <w:szCs w:val="24"/>
      <w:lang w:eastAsia="ru-RU"/>
    </w:rPr>
  </w:style>
  <w:style w:type="paragraph" w:styleId="aff7">
    <w:name w:val="List"/>
    <w:basedOn w:val="aff2"/>
    <w:uiPriority w:val="99"/>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pPr>
      <w:spacing w:after="58" w:line="240" w:lineRule="auto"/>
    </w:pPr>
    <w:rPr>
      <w:rFonts w:ascii="Arial" w:eastAsia="Times New Roman" w:hAnsi="Arial" w:cs="Arial"/>
      <w:b/>
      <w:bCs/>
      <w:sz w:val="26"/>
      <w:szCs w:val="26"/>
      <w:lang w:eastAsia="ru-RU"/>
    </w:rPr>
  </w:style>
  <w:style w:type="paragraph" w:customStyle="1" w:styleId="17">
    <w:name w:val="Обычный1"/>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style>
  <w:style w:type="paragraph" w:customStyle="1" w:styleId="130">
    <w:name w:val="Обычный + 13 пт"/>
    <w:aliases w:val="Первая строка:  1,59 см"/>
    <w:basedOn w:val="a1"/>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uiPriority w:val="99"/>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uiPriority w:val="99"/>
    <w:rPr>
      <w:rFonts w:ascii="Times New Roman" w:eastAsia="Times New Roman" w:hAnsi="Times New Roman" w:cs="Times New Roman"/>
      <w:sz w:val="20"/>
      <w:szCs w:val="20"/>
      <w:lang w:eastAsia="ru-RU"/>
    </w:rPr>
  </w:style>
  <w:style w:type="paragraph" w:customStyle="1" w:styleId="mystyle">
    <w:name w:val="mystyle"/>
    <w:basedOn w:val="a1"/>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Pr>
      <w:rFonts w:ascii="Courier New" w:eastAsia="Times New Roman" w:hAnsi="Courier New" w:cs="Courier New"/>
      <w:color w:val="000000"/>
      <w:sz w:val="20"/>
      <w:szCs w:val="20"/>
      <w:lang w:eastAsia="ru-RU"/>
    </w:rPr>
  </w:style>
  <w:style w:type="paragraph" w:customStyle="1" w:styleId="ConsPlusTitle">
    <w:name w:val="ConsPlusTitle"/>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pPr>
      <w:spacing w:after="160" w:line="240" w:lineRule="exact"/>
    </w:pPr>
    <w:rPr>
      <w:rFonts w:ascii="Verdana" w:eastAsia="Times New Roman" w:hAnsi="Verdana" w:cs="Times New Roman"/>
      <w:sz w:val="20"/>
      <w:szCs w:val="20"/>
      <w:lang w:val="en-US"/>
    </w:rPr>
  </w:style>
  <w:style w:type="paragraph" w:customStyle="1" w:styleId="2a">
    <w:name w:val="Знак2"/>
    <w:basedOn w:val="a1"/>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Pr>
      <w:b/>
      <w:bCs w:val="0"/>
      <w:noProof w:val="0"/>
      <w:sz w:val="24"/>
      <w:lang w:val="ru-RU" w:eastAsia="ru-RU" w:bidi="ar-SA"/>
    </w:rPr>
  </w:style>
  <w:style w:type="paragraph" w:customStyle="1" w:styleId="H4">
    <w:name w:val="H4"/>
    <w:basedOn w:val="a1"/>
    <w:next w:val="a1"/>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pPr>
      <w:spacing w:after="0" w:line="240" w:lineRule="auto"/>
    </w:pPr>
    <w:rPr>
      <w:rFonts w:ascii="Verdana" w:eastAsia="Times New Roman" w:hAnsi="Verdana" w:cs="Verdana"/>
      <w:sz w:val="20"/>
      <w:szCs w:val="20"/>
      <w:lang w:val="en-US"/>
    </w:rPr>
  </w:style>
  <w:style w:type="paragraph" w:customStyle="1" w:styleId="afff2">
    <w:name w:val="Адресат док"/>
    <w:basedOn w:val="ac"/>
    <w:autoRedefine/>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Pr>
      <w:rFonts w:ascii="Times New Roman" w:eastAsia="Times New Roman" w:hAnsi="Times New Roman" w:cs="Times New Roman"/>
      <w:sz w:val="20"/>
      <w:szCs w:val="20"/>
      <w:lang w:eastAsia="ru-RU"/>
    </w:rPr>
  </w:style>
  <w:style w:type="character" w:styleId="afff5">
    <w:name w:val="endnote reference"/>
    <w:basedOn w:val="a2"/>
    <w:uiPriority w:val="99"/>
    <w:rPr>
      <w:vertAlign w:val="superscript"/>
    </w:rPr>
  </w:style>
  <w:style w:type="paragraph" w:styleId="afff6">
    <w:name w:val="Document Map"/>
    <w:basedOn w:val="a1"/>
    <w:link w:val="afff7"/>
    <w:uiPriority w:val="99"/>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Pr>
      <w:sz w:val="28"/>
      <w:lang w:val="ru-RU" w:eastAsia="ru-RU" w:bidi="ar-SA"/>
    </w:rPr>
  </w:style>
  <w:style w:type="paragraph" w:customStyle="1" w:styleId="220">
    <w:name w:val="Основной текст с отступом 22"/>
    <w:basedOn w:val="a1"/>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Pr>
      <w:rFonts w:ascii="Times New Roman" w:hAnsi="Times New Roman" w:cs="Times New Roman"/>
      <w:sz w:val="22"/>
      <w:szCs w:val="22"/>
    </w:rPr>
  </w:style>
  <w:style w:type="paragraph" w:customStyle="1" w:styleId="p1">
    <w:name w:val="p1"/>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pPr>
      <w:numPr>
        <w:numId w:val="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style>
  <w:style w:type="paragraph" w:customStyle="1" w:styleId="120">
    <w:name w:val="Обычный + 12 пт"/>
    <w:basedOn w:val="a1"/>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Pr>
      <w:i/>
      <w:color w:val="5A5A5A"/>
    </w:rPr>
  </w:style>
  <w:style w:type="character" w:customStyle="1" w:styleId="FontStyle91">
    <w:name w:val="Font Style91"/>
    <w:rPr>
      <w:rFonts w:ascii="Century Gothic" w:hAnsi="Century Gothic"/>
      <w:b/>
      <w:sz w:val="18"/>
    </w:rPr>
  </w:style>
  <w:style w:type="paragraph" w:customStyle="1" w:styleId="afffe">
    <w:name w:val="Табличные данные"/>
    <w:basedOn w:val="a1"/>
    <w:link w:val="affff"/>
    <w:qFormat/>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Pr>
      <w:rFonts w:ascii="Calibri" w:eastAsia="Calibri" w:hAnsi="Calibri" w:cs="Times New Roman"/>
      <w:sz w:val="20"/>
    </w:rPr>
  </w:style>
  <w:style w:type="paragraph" w:customStyle="1" w:styleId="41">
    <w:name w:val="Абзац списка4"/>
    <w:basedOn w:val="a1"/>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style>
  <w:style w:type="paragraph" w:customStyle="1" w:styleId="default0">
    <w:name w:val="default"/>
    <w:basedOn w:val="a1"/>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pPr>
      <w:ind w:left="720"/>
      <w:contextualSpacing/>
    </w:pPr>
    <w:rPr>
      <w:rFonts w:ascii="Calibri" w:eastAsia="Times New Roman" w:hAnsi="Calibri" w:cs="Times New Roman"/>
    </w:rPr>
  </w:style>
  <w:style w:type="character" w:customStyle="1" w:styleId="ListParagraphChar">
    <w:name w:val="List Paragraph Char"/>
    <w:link w:val="51"/>
    <w:locked/>
    <w:rPr>
      <w:rFonts w:ascii="Calibri" w:eastAsia="Times New Roman" w:hAnsi="Calibri" w:cs="Times New Roman"/>
    </w:rPr>
  </w:style>
  <w:style w:type="paragraph" w:customStyle="1" w:styleId="affff0">
    <w:name w:val="По умолчанию"/>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Pr>
      <w:rFonts w:cs="Octava"/>
      <w:color w:val="000000"/>
      <w:sz w:val="20"/>
      <w:szCs w:val="20"/>
    </w:rPr>
  </w:style>
  <w:style w:type="character" w:styleId="affff1">
    <w:name w:val="FollowedHyperlink"/>
    <w:basedOn w:val="a2"/>
    <w:uiPriority w:val="99"/>
    <w:semiHidden/>
    <w:unhideWhenUsed/>
    <w:rPr>
      <w:color w:val="800080"/>
      <w:u w:val="single"/>
    </w:rPr>
  </w:style>
  <w:style w:type="paragraph" w:customStyle="1" w:styleId="font5">
    <w:name w:val="font5"/>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style>
  <w:style w:type="paragraph" w:customStyle="1" w:styleId="msonormalmrcssattr">
    <w:name w:val="msonormal_mr_css_attr"/>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2">
    <w:name w:val="Основной текст (5)_"/>
    <w:link w:val="53"/>
    <w:rPr>
      <w:i/>
      <w:iCs/>
      <w:sz w:val="26"/>
      <w:szCs w:val="26"/>
      <w:shd w:val="clear" w:color="auto" w:fill="FFFFFF"/>
    </w:rPr>
  </w:style>
  <w:style w:type="paragraph" w:customStyle="1" w:styleId="53">
    <w:name w:val="Основной текст (5)"/>
    <w:basedOn w:val="a1"/>
    <w:link w:val="52"/>
    <w:pPr>
      <w:widowControl w:val="0"/>
      <w:shd w:val="clear" w:color="auto" w:fill="FFFFFF"/>
      <w:spacing w:after="0" w:line="298" w:lineRule="exact"/>
      <w:ind w:firstLine="740"/>
      <w:jc w:val="both"/>
    </w:pPr>
    <w:rPr>
      <w:i/>
      <w:iCs/>
      <w:sz w:val="26"/>
      <w:szCs w:val="26"/>
    </w:rPr>
  </w:style>
  <w:style w:type="paragraph" w:customStyle="1" w:styleId="docdata">
    <w:name w:val="docdata"/>
    <w:aliases w:val="docy,v5,4806,bqiaagaaeyqcaaagiaiaaap4dwaabqyqaaaaaaaaaaaaaaaaaaaaaaaaaaaaaaaaaaaaaaaaaaaaaaaaaaaaaaaaaaaaaaaaaaaaaaaaaaaaaaaaaaaaaaaaaaaaaaaaaaaaaaaaaaaaaaaaaaaaaaaaaaaaaaaaaaaaaaaaaaaaaaaaaaaaaaaaaaaaaaaaaaaaaaaaaaaaaaaaaaaaaaaaaaaaaaaaaaaaaaaa"/>
    <w:basedOn w:val="a1"/>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style>
  <w:style w:type="paragraph" w:styleId="a6">
    <w:name w:val="No Spacing"/>
    <w:link w:val="a5"/>
    <w:uiPriority w:val="1"/>
    <w:qFormat/>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UL Знак"/>
    <w:link w:val="a8"/>
    <w:uiPriority w:val="34"/>
    <w:qFormat/>
    <w:locked/>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UL"/>
    <w:basedOn w:val="a1"/>
    <w:link w:val="a7"/>
    <w:uiPriority w:val="34"/>
    <w:qFormat/>
    <w:pPr>
      <w:ind w:left="720"/>
      <w:contextualSpacing/>
    </w:pPr>
  </w:style>
  <w:style w:type="character" w:styleId="a9">
    <w:name w:val="footnote reference"/>
    <w:basedOn w:val="a2"/>
    <w:uiPriority w:val="99"/>
    <w:unhideWhenUsed/>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uiPriority w:val="99"/>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uiPriority w:val="99"/>
    <w:rPr>
      <w:rFonts w:ascii="Times New Roman" w:eastAsia="Times New Roman" w:hAnsi="Times New Roman" w:cs="Times New Roman"/>
      <w:sz w:val="26"/>
      <w:szCs w:val="26"/>
    </w:rPr>
  </w:style>
  <w:style w:type="paragraph" w:styleId="ac">
    <w:name w:val="header"/>
    <w:basedOn w:val="a1"/>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2"/>
    <w:link w:val="ac"/>
    <w:uiPriority w:val="99"/>
  </w:style>
  <w:style w:type="paragraph" w:styleId="ae">
    <w:name w:val="footer"/>
    <w:basedOn w:val="a1"/>
    <w:link w:val="af"/>
    <w:uiPriority w:val="99"/>
    <w:unhideWhenUsed/>
    <w:pPr>
      <w:tabs>
        <w:tab w:val="center" w:pos="4677"/>
        <w:tab w:val="right" w:pos="9355"/>
      </w:tabs>
      <w:spacing w:after="0" w:line="240" w:lineRule="auto"/>
    </w:pPr>
  </w:style>
  <w:style w:type="character" w:customStyle="1" w:styleId="af">
    <w:name w:val="Нижний колонтитул Знак"/>
    <w:basedOn w:val="a2"/>
    <w:link w:val="ae"/>
    <w:uiPriority w:val="99"/>
  </w:style>
  <w:style w:type="character" w:customStyle="1" w:styleId="10">
    <w:name w:val="Заголовок 1 Знак"/>
    <w:basedOn w:val="a2"/>
    <w:link w:val="1"/>
    <w:uiPriority w:val="9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Pr>
      <w:rFonts w:ascii="Times New Roman" w:eastAsia="Times New Roman" w:hAnsi="Times New Roman" w:cs="Times New Roman"/>
      <w:b/>
      <w:sz w:val="20"/>
      <w:szCs w:val="20"/>
      <w:lang w:eastAsia="ru-RU"/>
    </w:rPr>
  </w:style>
  <w:style w:type="table" w:styleId="af0">
    <w:name w:val="Table Grid"/>
    <w:basedOn w:val="a3"/>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itle"/>
    <w:basedOn w:val="a1"/>
    <w:link w:val="af2"/>
    <w:uiPriority w:val="10"/>
    <w:qFormat/>
    <w:pPr>
      <w:spacing w:after="0" w:line="240" w:lineRule="auto"/>
      <w:jc w:val="center"/>
    </w:pPr>
    <w:rPr>
      <w:rFonts w:ascii="Times New Roman" w:eastAsia="Times New Roman" w:hAnsi="Times New Roman" w:cs="Times New Roman"/>
      <w:sz w:val="32"/>
      <w:szCs w:val="26"/>
      <w:lang w:eastAsia="ru-RU"/>
    </w:rPr>
  </w:style>
  <w:style w:type="character" w:customStyle="1" w:styleId="af2">
    <w:name w:val="Название Знак"/>
    <w:basedOn w:val="a2"/>
    <w:link w:val="af1"/>
    <w:uiPriority w:val="10"/>
    <w:rPr>
      <w:rFonts w:ascii="Times New Roman" w:eastAsia="Times New Roman" w:hAnsi="Times New Roman" w:cs="Times New Roman"/>
      <w:sz w:val="32"/>
      <w:szCs w:val="26"/>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lang w:eastAsia="ru-RU"/>
    </w:rPr>
  </w:style>
  <w:style w:type="paragraph" w:styleId="af3">
    <w:name w:val="Balloon Text"/>
    <w:basedOn w:val="a1"/>
    <w:link w:val="af4"/>
    <w:uiPriority w:val="99"/>
    <w:unhideWhenUsed/>
    <w:pPr>
      <w:spacing w:after="0" w:line="240" w:lineRule="auto"/>
    </w:pPr>
    <w:rPr>
      <w:rFonts w:ascii="Tahoma" w:hAnsi="Tahoma" w:cs="Tahoma"/>
      <w:sz w:val="16"/>
      <w:szCs w:val="16"/>
    </w:rPr>
  </w:style>
  <w:style w:type="character" w:customStyle="1" w:styleId="af4">
    <w:name w:val="Текст выноски Знак"/>
    <w:basedOn w:val="a2"/>
    <w:link w:val="af3"/>
    <w:uiPriority w:val="99"/>
    <w:rPr>
      <w:rFonts w:ascii="Tahoma" w:hAnsi="Tahoma" w:cs="Tahoma"/>
      <w:sz w:val="16"/>
      <w:szCs w:val="16"/>
    </w:rPr>
  </w:style>
  <w:style w:type="paragraph" w:styleId="af5">
    <w:name w:val="Plain Text"/>
    <w:basedOn w:val="a1"/>
    <w:link w:val="af6"/>
    <w:uiPriority w:val="99"/>
    <w:unhideWhenUsed/>
    <w:pPr>
      <w:spacing w:after="0" w:line="240" w:lineRule="auto"/>
    </w:pPr>
    <w:rPr>
      <w:rFonts w:ascii="Calibri" w:hAnsi="Calibri"/>
      <w:szCs w:val="21"/>
    </w:rPr>
  </w:style>
  <w:style w:type="character" w:customStyle="1" w:styleId="af6">
    <w:name w:val="Текст Знак"/>
    <w:basedOn w:val="a2"/>
    <w:link w:val="af5"/>
    <w:uiPriority w:val="99"/>
    <w:rPr>
      <w:rFonts w:ascii="Calibri" w:hAnsi="Calibri"/>
      <w:szCs w:val="21"/>
    </w:rPr>
  </w:style>
  <w:style w:type="paragraph" w:customStyle="1" w:styleId="ConsPlusCell">
    <w:name w:val="ConsPlusCell"/>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7">
    <w:name w:val="Исполнитель"/>
    <w:basedOn w:val="a1"/>
    <w:autoRedefine/>
    <w:pPr>
      <w:spacing w:after="0" w:line="240" w:lineRule="auto"/>
      <w:ind w:firstLine="709"/>
      <w:jc w:val="both"/>
    </w:pPr>
    <w:rPr>
      <w:rFonts w:ascii="PT Astra Serif" w:eastAsia="PT Astra Serif" w:hAnsi="PT Astra Serif" w:cs="Times New Roman"/>
      <w:b/>
      <w:i/>
      <w:sz w:val="26"/>
      <w:szCs w:val="26"/>
      <w:lang w:eastAsia="ru-RU"/>
    </w:rPr>
  </w:style>
  <w:style w:type="character" w:customStyle="1" w:styleId="11">
    <w:name w:val="Основной текст Знак1"/>
    <w:basedOn w:val="a2"/>
    <w:uiPriority w:val="99"/>
    <w:rPr>
      <w:rFonts w:ascii="Century Schoolbook" w:hAnsi="Century Schoolbook" w:cs="Century Schoolbook"/>
      <w:sz w:val="21"/>
      <w:szCs w:val="21"/>
      <w:shd w:val="clear" w:color="auto" w:fill="FFFFFF"/>
    </w:rPr>
  </w:style>
  <w:style w:type="paragraph" w:customStyle="1" w:styleId="Pa5">
    <w:name w:val="Pa5"/>
    <w:basedOn w:val="a1"/>
    <w:next w:val="a1"/>
    <w:uiPriority w:val="99"/>
    <w:pPr>
      <w:autoSpaceDE w:val="0"/>
      <w:autoSpaceDN w:val="0"/>
      <w:adjustRightInd w:val="0"/>
      <w:spacing w:after="0" w:line="241" w:lineRule="atLeast"/>
    </w:pPr>
    <w:rPr>
      <w:rFonts w:ascii="JournalC" w:hAnsi="JournalC"/>
      <w:sz w:val="24"/>
      <w:szCs w:val="24"/>
    </w:rPr>
  </w:style>
  <w:style w:type="character" w:styleId="af8">
    <w:name w:val="Hyperlink"/>
    <w:basedOn w:val="a2"/>
    <w:uiPriority w:val="99"/>
    <w:unhideWhenUsed/>
    <w:rPr>
      <w:color w:val="0000FF" w:themeColor="hyperlink"/>
      <w:u w:val="single"/>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9">
    <w:name w:val="Strong"/>
    <w:basedOn w:val="a2"/>
    <w:uiPriority w:val="22"/>
    <w:qFormat/>
    <w:rPr>
      <w:b/>
      <w:bCs/>
    </w:rPr>
  </w:style>
  <w:style w:type="table" w:customStyle="1" w:styleId="12">
    <w:name w:val="Сетка таблицы1"/>
    <w:basedOn w:val="a3"/>
    <w:next w:val="af0"/>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a">
    <w:name w:val="annotation reference"/>
    <w:basedOn w:val="a2"/>
    <w:uiPriority w:val="99"/>
    <w:unhideWhenUsed/>
    <w:rPr>
      <w:sz w:val="16"/>
      <w:szCs w:val="16"/>
    </w:rPr>
  </w:style>
  <w:style w:type="paragraph" w:styleId="afb">
    <w:name w:val="annotation text"/>
    <w:basedOn w:val="a1"/>
    <w:link w:val="afc"/>
    <w:uiPriority w:val="99"/>
    <w:unhideWhenUsed/>
    <w:pPr>
      <w:spacing w:line="240" w:lineRule="auto"/>
    </w:pPr>
    <w:rPr>
      <w:sz w:val="20"/>
      <w:szCs w:val="20"/>
    </w:rPr>
  </w:style>
  <w:style w:type="character" w:customStyle="1" w:styleId="afc">
    <w:name w:val="Текст примечания Знак"/>
    <w:basedOn w:val="a2"/>
    <w:link w:val="afb"/>
    <w:uiPriority w:val="99"/>
    <w:rPr>
      <w:sz w:val="20"/>
      <w:szCs w:val="20"/>
    </w:rPr>
  </w:style>
  <w:style w:type="paragraph" w:customStyle="1" w:styleId="Pa8">
    <w:name w:val="Pa8"/>
    <w:basedOn w:val="a1"/>
    <w:next w:val="a1"/>
    <w:uiPriority w:val="99"/>
    <w:pPr>
      <w:autoSpaceDE w:val="0"/>
      <w:autoSpaceDN w:val="0"/>
      <w:adjustRightInd w:val="0"/>
      <w:spacing w:after="0" w:line="161" w:lineRule="atLeast"/>
    </w:pPr>
    <w:rPr>
      <w:rFonts w:ascii="Octava" w:hAnsi="Octava"/>
      <w:sz w:val="24"/>
      <w:szCs w:val="24"/>
    </w:rPr>
  </w:style>
  <w:style w:type="paragraph" w:styleId="afd">
    <w:name w:val="annotation subject"/>
    <w:basedOn w:val="afb"/>
    <w:next w:val="afb"/>
    <w:link w:val="afe"/>
    <w:uiPriority w:val="99"/>
    <w:unhideWhenUsed/>
    <w:rPr>
      <w:b/>
      <w:bCs/>
    </w:rPr>
  </w:style>
  <w:style w:type="character" w:customStyle="1" w:styleId="afe">
    <w:name w:val="Тема примечания Знак"/>
    <w:basedOn w:val="afc"/>
    <w:link w:val="afd"/>
    <w:uiPriority w:val="99"/>
    <w:rPr>
      <w:b/>
      <w:bCs/>
      <w:sz w:val="20"/>
      <w:szCs w:val="20"/>
    </w:rPr>
  </w:style>
  <w:style w:type="paragraph" w:styleId="aff">
    <w:name w:val="Block Text"/>
    <w:basedOn w:val="a1"/>
    <w:uiPriority w:val="99"/>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pPr>
      <w:numPr>
        <w:numId w:val="1"/>
      </w:numPr>
      <w:contextualSpacing/>
    </w:pPr>
  </w:style>
  <w:style w:type="paragraph" w:styleId="31">
    <w:name w:val="Body Text 3"/>
    <w:basedOn w:val="a1"/>
    <w:link w:val="32"/>
    <w:uiPriority w:val="99"/>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Pr>
      <w:rFonts w:ascii="Times New Roman" w:eastAsia="Times New Roman" w:hAnsi="Times New Roman" w:cs="Times New Roman"/>
      <w:sz w:val="16"/>
      <w:szCs w:val="16"/>
      <w:lang w:eastAsia="ru-RU"/>
    </w:rPr>
  </w:style>
  <w:style w:type="paragraph" w:styleId="aff0">
    <w:name w:val="footnote text"/>
    <w:basedOn w:val="a1"/>
    <w:link w:val="aff1"/>
    <w:uiPriority w:val="99"/>
    <w:unhideWhenUsed/>
    <w:pPr>
      <w:spacing w:after="0" w:line="240" w:lineRule="auto"/>
    </w:pPr>
    <w:rPr>
      <w:sz w:val="20"/>
      <w:szCs w:val="20"/>
    </w:rPr>
  </w:style>
  <w:style w:type="character" w:customStyle="1" w:styleId="aff1">
    <w:name w:val="Текст сноски Знак"/>
    <w:basedOn w:val="a2"/>
    <w:link w:val="aff0"/>
    <w:uiPriority w:val="99"/>
    <w:rPr>
      <w:sz w:val="20"/>
      <w:szCs w:val="20"/>
    </w:rPr>
  </w:style>
  <w:style w:type="paragraph" w:styleId="aff2">
    <w:name w:val="Body Text"/>
    <w:aliases w:val="bt,Основной текст Знак Знак,Основной текст1"/>
    <w:basedOn w:val="a1"/>
    <w:link w:val="aff3"/>
    <w:uiPriority w:val="99"/>
    <w:unhideWhenUsed/>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uiPriority w:val="99"/>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qFormat/>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locked/>
    <w:rPr>
      <w:rFonts w:ascii="Times New Roman" w:eastAsia="Calibri" w:hAnsi="Times New Roman" w:cs="Times New Roman"/>
      <w:sz w:val="24"/>
      <w:szCs w:val="24"/>
      <w:lang w:eastAsia="ru-RU"/>
    </w:rPr>
  </w:style>
  <w:style w:type="character" w:styleId="aff6">
    <w:name w:val="Emphasis"/>
    <w:basedOn w:val="a2"/>
    <w:uiPriority w:val="20"/>
    <w:qFormat/>
    <w:rPr>
      <w:i/>
      <w:iCs/>
    </w:rPr>
  </w:style>
  <w:style w:type="paragraph" w:customStyle="1" w:styleId="ConsNormal">
    <w:name w:val="ConsNormal"/>
    <w:link w:val="ConsNormal0"/>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Pr>
      <w:rFonts w:ascii="Arial" w:eastAsia="Times New Roman" w:hAnsi="Arial" w:cs="Times New Roman"/>
      <w:snapToGrid w:val="0"/>
      <w:sz w:val="20"/>
      <w:szCs w:val="20"/>
      <w:lang w:eastAsia="ru-RU"/>
    </w:rPr>
  </w:style>
  <w:style w:type="paragraph" w:customStyle="1" w:styleId="211">
    <w:name w:val="Основной текст 21"/>
    <w:basedOn w:val="a1"/>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uiPriority w:val="99"/>
    <w:rPr>
      <w:rFonts w:ascii="Times New Roman" w:eastAsia="Times New Roman" w:hAnsi="Times New Roman" w:cs="Times New Roman"/>
      <w:sz w:val="26"/>
      <w:szCs w:val="26"/>
      <w:lang w:eastAsia="ru-RU"/>
    </w:rPr>
  </w:style>
  <w:style w:type="paragraph" w:customStyle="1" w:styleId="22">
    <w:name w:val="Стиль2"/>
    <w:basedOn w:val="a1"/>
    <w:link w:val="23"/>
    <w:qFormat/>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Pr>
      <w:rFonts w:ascii="Calibri" w:eastAsia="Calibri" w:hAnsi="Calibri" w:cs="Times New Roman"/>
      <w:b/>
      <w:i/>
      <w:color w:val="0070C0"/>
      <w:sz w:val="28"/>
      <w:szCs w:val="28"/>
    </w:rPr>
  </w:style>
  <w:style w:type="paragraph" w:styleId="24">
    <w:name w:val="Body Text Indent 2"/>
    <w:basedOn w:val="a1"/>
    <w:link w:val="25"/>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Pr>
      <w:rFonts w:ascii="Times New Roman" w:eastAsia="Times New Roman" w:hAnsi="Times New Roman" w:cs="Times New Roman"/>
      <w:sz w:val="24"/>
      <w:szCs w:val="24"/>
      <w:lang w:eastAsia="ru-RU"/>
    </w:rPr>
  </w:style>
  <w:style w:type="paragraph" w:customStyle="1" w:styleId="13">
    <w:name w:val="Без интервала1"/>
    <w:pPr>
      <w:spacing w:after="0" w:line="240" w:lineRule="auto"/>
    </w:pPr>
    <w:rPr>
      <w:rFonts w:ascii="Calibri" w:eastAsia="Times New Roman" w:hAnsi="Calibri" w:cs="Times New Roman"/>
    </w:rPr>
  </w:style>
  <w:style w:type="paragraph" w:customStyle="1" w:styleId="14">
    <w:name w:val="Абзац списка1"/>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pPr>
      <w:spacing w:after="0" w:line="240" w:lineRule="auto"/>
    </w:pPr>
    <w:rPr>
      <w:rFonts w:ascii="Calibri" w:eastAsia="Times New Roman" w:hAnsi="Calibri" w:cs="Times New Roman"/>
    </w:rPr>
  </w:style>
  <w:style w:type="paragraph" w:customStyle="1" w:styleId="27">
    <w:name w:val="Абзац списка2"/>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Pr>
      <w:rFonts w:ascii="Times New Roman" w:eastAsia="Times New Roman" w:hAnsi="Times New Roman" w:cs="Times New Roman"/>
      <w:sz w:val="26"/>
      <w:szCs w:val="24"/>
      <w:lang w:eastAsia="ru-RU"/>
    </w:rPr>
  </w:style>
  <w:style w:type="paragraph" w:styleId="aff7">
    <w:name w:val="List"/>
    <w:basedOn w:val="aff2"/>
    <w:uiPriority w:val="99"/>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pPr>
      <w:spacing w:after="58" w:line="240" w:lineRule="auto"/>
    </w:pPr>
    <w:rPr>
      <w:rFonts w:ascii="Arial" w:eastAsia="Times New Roman" w:hAnsi="Arial" w:cs="Arial"/>
      <w:b/>
      <w:bCs/>
      <w:sz w:val="26"/>
      <w:szCs w:val="26"/>
      <w:lang w:eastAsia="ru-RU"/>
    </w:rPr>
  </w:style>
  <w:style w:type="paragraph" w:customStyle="1" w:styleId="17">
    <w:name w:val="Обычный1"/>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style>
  <w:style w:type="paragraph" w:customStyle="1" w:styleId="130">
    <w:name w:val="Обычный + 13 пт"/>
    <w:aliases w:val="Первая строка:  1,59 см"/>
    <w:basedOn w:val="a1"/>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uiPriority w:val="99"/>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uiPriority w:val="99"/>
    <w:rPr>
      <w:rFonts w:ascii="Times New Roman" w:eastAsia="Times New Roman" w:hAnsi="Times New Roman" w:cs="Times New Roman"/>
      <w:sz w:val="20"/>
      <w:szCs w:val="20"/>
      <w:lang w:eastAsia="ru-RU"/>
    </w:rPr>
  </w:style>
  <w:style w:type="paragraph" w:customStyle="1" w:styleId="mystyle">
    <w:name w:val="mystyle"/>
    <w:basedOn w:val="a1"/>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Pr>
      <w:rFonts w:ascii="Courier New" w:eastAsia="Times New Roman" w:hAnsi="Courier New" w:cs="Courier New"/>
      <w:color w:val="000000"/>
      <w:sz w:val="20"/>
      <w:szCs w:val="20"/>
      <w:lang w:eastAsia="ru-RU"/>
    </w:rPr>
  </w:style>
  <w:style w:type="paragraph" w:customStyle="1" w:styleId="ConsPlusTitle">
    <w:name w:val="ConsPlusTitle"/>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pPr>
      <w:spacing w:after="160" w:line="240" w:lineRule="exact"/>
    </w:pPr>
    <w:rPr>
      <w:rFonts w:ascii="Verdana" w:eastAsia="Times New Roman" w:hAnsi="Verdana" w:cs="Times New Roman"/>
      <w:sz w:val="20"/>
      <w:szCs w:val="20"/>
      <w:lang w:val="en-US"/>
    </w:rPr>
  </w:style>
  <w:style w:type="paragraph" w:customStyle="1" w:styleId="2a">
    <w:name w:val="Знак2"/>
    <w:basedOn w:val="a1"/>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Pr>
      <w:b/>
      <w:bCs w:val="0"/>
      <w:noProof w:val="0"/>
      <w:sz w:val="24"/>
      <w:lang w:val="ru-RU" w:eastAsia="ru-RU" w:bidi="ar-SA"/>
    </w:rPr>
  </w:style>
  <w:style w:type="paragraph" w:customStyle="1" w:styleId="H4">
    <w:name w:val="H4"/>
    <w:basedOn w:val="a1"/>
    <w:next w:val="a1"/>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pPr>
      <w:spacing w:after="0" w:line="240" w:lineRule="auto"/>
    </w:pPr>
    <w:rPr>
      <w:rFonts w:ascii="Verdana" w:eastAsia="Times New Roman" w:hAnsi="Verdana" w:cs="Verdana"/>
      <w:sz w:val="20"/>
      <w:szCs w:val="20"/>
      <w:lang w:val="en-US"/>
    </w:rPr>
  </w:style>
  <w:style w:type="paragraph" w:customStyle="1" w:styleId="afff2">
    <w:name w:val="Адресат док"/>
    <w:basedOn w:val="ac"/>
    <w:autoRedefine/>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Pr>
      <w:rFonts w:ascii="Times New Roman" w:eastAsia="Times New Roman" w:hAnsi="Times New Roman" w:cs="Times New Roman"/>
      <w:sz w:val="20"/>
      <w:szCs w:val="20"/>
      <w:lang w:eastAsia="ru-RU"/>
    </w:rPr>
  </w:style>
  <w:style w:type="character" w:styleId="afff5">
    <w:name w:val="endnote reference"/>
    <w:basedOn w:val="a2"/>
    <w:uiPriority w:val="99"/>
    <w:rPr>
      <w:vertAlign w:val="superscript"/>
    </w:rPr>
  </w:style>
  <w:style w:type="paragraph" w:styleId="afff6">
    <w:name w:val="Document Map"/>
    <w:basedOn w:val="a1"/>
    <w:link w:val="afff7"/>
    <w:uiPriority w:val="99"/>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Pr>
      <w:sz w:val="28"/>
      <w:lang w:val="ru-RU" w:eastAsia="ru-RU" w:bidi="ar-SA"/>
    </w:rPr>
  </w:style>
  <w:style w:type="paragraph" w:customStyle="1" w:styleId="220">
    <w:name w:val="Основной текст с отступом 22"/>
    <w:basedOn w:val="a1"/>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Pr>
      <w:rFonts w:ascii="Times New Roman" w:hAnsi="Times New Roman" w:cs="Times New Roman"/>
      <w:sz w:val="22"/>
      <w:szCs w:val="22"/>
    </w:rPr>
  </w:style>
  <w:style w:type="paragraph" w:customStyle="1" w:styleId="p1">
    <w:name w:val="p1"/>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pPr>
      <w:numPr>
        <w:numId w:val="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style>
  <w:style w:type="paragraph" w:customStyle="1" w:styleId="120">
    <w:name w:val="Обычный + 12 пт"/>
    <w:basedOn w:val="a1"/>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Pr>
      <w:i/>
      <w:color w:val="5A5A5A"/>
    </w:rPr>
  </w:style>
  <w:style w:type="character" w:customStyle="1" w:styleId="FontStyle91">
    <w:name w:val="Font Style91"/>
    <w:rPr>
      <w:rFonts w:ascii="Century Gothic" w:hAnsi="Century Gothic"/>
      <w:b/>
      <w:sz w:val="18"/>
    </w:rPr>
  </w:style>
  <w:style w:type="paragraph" w:customStyle="1" w:styleId="afffe">
    <w:name w:val="Табличные данные"/>
    <w:basedOn w:val="a1"/>
    <w:link w:val="affff"/>
    <w:qFormat/>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Pr>
      <w:rFonts w:ascii="Calibri" w:eastAsia="Calibri" w:hAnsi="Calibri" w:cs="Times New Roman"/>
      <w:sz w:val="20"/>
    </w:rPr>
  </w:style>
  <w:style w:type="paragraph" w:customStyle="1" w:styleId="41">
    <w:name w:val="Абзац списка4"/>
    <w:basedOn w:val="a1"/>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style>
  <w:style w:type="paragraph" w:customStyle="1" w:styleId="default0">
    <w:name w:val="default"/>
    <w:basedOn w:val="a1"/>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pPr>
      <w:ind w:left="720"/>
      <w:contextualSpacing/>
    </w:pPr>
    <w:rPr>
      <w:rFonts w:ascii="Calibri" w:eastAsia="Times New Roman" w:hAnsi="Calibri" w:cs="Times New Roman"/>
    </w:rPr>
  </w:style>
  <w:style w:type="character" w:customStyle="1" w:styleId="ListParagraphChar">
    <w:name w:val="List Paragraph Char"/>
    <w:link w:val="51"/>
    <w:locked/>
    <w:rPr>
      <w:rFonts w:ascii="Calibri" w:eastAsia="Times New Roman" w:hAnsi="Calibri" w:cs="Times New Roman"/>
    </w:rPr>
  </w:style>
  <w:style w:type="paragraph" w:customStyle="1" w:styleId="affff0">
    <w:name w:val="По умолчанию"/>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Pr>
      <w:rFonts w:cs="Octava"/>
      <w:color w:val="000000"/>
      <w:sz w:val="20"/>
      <w:szCs w:val="20"/>
    </w:rPr>
  </w:style>
  <w:style w:type="character" w:styleId="affff1">
    <w:name w:val="FollowedHyperlink"/>
    <w:basedOn w:val="a2"/>
    <w:uiPriority w:val="99"/>
    <w:semiHidden/>
    <w:unhideWhenUsed/>
    <w:rPr>
      <w:color w:val="800080"/>
      <w:u w:val="single"/>
    </w:rPr>
  </w:style>
  <w:style w:type="paragraph" w:customStyle="1" w:styleId="font5">
    <w:name w:val="font5"/>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style>
  <w:style w:type="paragraph" w:customStyle="1" w:styleId="msonormalmrcssattr">
    <w:name w:val="msonormal_mr_css_attr"/>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2">
    <w:name w:val="Основной текст (5)_"/>
    <w:link w:val="53"/>
    <w:rPr>
      <w:i/>
      <w:iCs/>
      <w:sz w:val="26"/>
      <w:szCs w:val="26"/>
      <w:shd w:val="clear" w:color="auto" w:fill="FFFFFF"/>
    </w:rPr>
  </w:style>
  <w:style w:type="paragraph" w:customStyle="1" w:styleId="53">
    <w:name w:val="Основной текст (5)"/>
    <w:basedOn w:val="a1"/>
    <w:link w:val="52"/>
    <w:pPr>
      <w:widowControl w:val="0"/>
      <w:shd w:val="clear" w:color="auto" w:fill="FFFFFF"/>
      <w:spacing w:after="0" w:line="298" w:lineRule="exact"/>
      <w:ind w:firstLine="740"/>
      <w:jc w:val="both"/>
    </w:pPr>
    <w:rPr>
      <w:i/>
      <w:iCs/>
      <w:sz w:val="26"/>
      <w:szCs w:val="26"/>
    </w:rPr>
  </w:style>
  <w:style w:type="paragraph" w:customStyle="1" w:styleId="docdata">
    <w:name w:val="docdata"/>
    <w:aliases w:val="docy,v5,4806,bqiaagaaeyqcaaagiaiaaap4dwaabqyqaaaaaaaaaaaaaaaaaaaaaaaaaaaaaaaaaaaaaaaaaaaaaaaaaaaaaaaaaaaaaaaaaaaaaaaaaaaaaaaaaaaaaaaaaaaaaaaaaaaaaaaaaaaaaaaaaaaaaaaaaaaaaaaaaaaaaaaaaaaaaaaaaaaaaaaaaaaaaaaaaaaaaaaaaaaaaaaaaaaaaaaaaaaaaaaaaaaaaaaa"/>
    <w:basedOn w:val="a1"/>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36851">
      <w:bodyDiv w:val="1"/>
      <w:marLeft w:val="0"/>
      <w:marRight w:val="0"/>
      <w:marTop w:val="0"/>
      <w:marBottom w:val="0"/>
      <w:divBdr>
        <w:top w:val="none" w:sz="0" w:space="0" w:color="auto"/>
        <w:left w:val="none" w:sz="0" w:space="0" w:color="auto"/>
        <w:bottom w:val="none" w:sz="0" w:space="0" w:color="auto"/>
        <w:right w:val="none" w:sz="0" w:space="0" w:color="auto"/>
      </w:divBdr>
    </w:div>
    <w:div w:id="44767357">
      <w:bodyDiv w:val="1"/>
      <w:marLeft w:val="0"/>
      <w:marRight w:val="0"/>
      <w:marTop w:val="0"/>
      <w:marBottom w:val="0"/>
      <w:divBdr>
        <w:top w:val="none" w:sz="0" w:space="0" w:color="auto"/>
        <w:left w:val="none" w:sz="0" w:space="0" w:color="auto"/>
        <w:bottom w:val="none" w:sz="0" w:space="0" w:color="auto"/>
        <w:right w:val="none" w:sz="0" w:space="0" w:color="auto"/>
      </w:divBdr>
    </w:div>
    <w:div w:id="75131295">
      <w:bodyDiv w:val="1"/>
      <w:marLeft w:val="0"/>
      <w:marRight w:val="0"/>
      <w:marTop w:val="0"/>
      <w:marBottom w:val="0"/>
      <w:divBdr>
        <w:top w:val="none" w:sz="0" w:space="0" w:color="auto"/>
        <w:left w:val="none" w:sz="0" w:space="0" w:color="auto"/>
        <w:bottom w:val="none" w:sz="0" w:space="0" w:color="auto"/>
        <w:right w:val="none" w:sz="0" w:space="0" w:color="auto"/>
      </w:divBdr>
    </w:div>
    <w:div w:id="94056606">
      <w:bodyDiv w:val="1"/>
      <w:marLeft w:val="0"/>
      <w:marRight w:val="0"/>
      <w:marTop w:val="0"/>
      <w:marBottom w:val="0"/>
      <w:divBdr>
        <w:top w:val="none" w:sz="0" w:space="0" w:color="auto"/>
        <w:left w:val="none" w:sz="0" w:space="0" w:color="auto"/>
        <w:bottom w:val="none" w:sz="0" w:space="0" w:color="auto"/>
        <w:right w:val="none" w:sz="0" w:space="0" w:color="auto"/>
      </w:divBdr>
    </w:div>
    <w:div w:id="126123015">
      <w:bodyDiv w:val="1"/>
      <w:marLeft w:val="0"/>
      <w:marRight w:val="0"/>
      <w:marTop w:val="0"/>
      <w:marBottom w:val="0"/>
      <w:divBdr>
        <w:top w:val="none" w:sz="0" w:space="0" w:color="auto"/>
        <w:left w:val="none" w:sz="0" w:space="0" w:color="auto"/>
        <w:bottom w:val="none" w:sz="0" w:space="0" w:color="auto"/>
        <w:right w:val="none" w:sz="0" w:space="0" w:color="auto"/>
      </w:divBdr>
    </w:div>
    <w:div w:id="133105752">
      <w:bodyDiv w:val="1"/>
      <w:marLeft w:val="0"/>
      <w:marRight w:val="0"/>
      <w:marTop w:val="0"/>
      <w:marBottom w:val="0"/>
      <w:divBdr>
        <w:top w:val="none" w:sz="0" w:space="0" w:color="auto"/>
        <w:left w:val="none" w:sz="0" w:space="0" w:color="auto"/>
        <w:bottom w:val="none" w:sz="0" w:space="0" w:color="auto"/>
        <w:right w:val="none" w:sz="0" w:space="0" w:color="auto"/>
      </w:divBdr>
    </w:div>
    <w:div w:id="191042357">
      <w:bodyDiv w:val="1"/>
      <w:marLeft w:val="0"/>
      <w:marRight w:val="0"/>
      <w:marTop w:val="0"/>
      <w:marBottom w:val="0"/>
      <w:divBdr>
        <w:top w:val="none" w:sz="0" w:space="0" w:color="auto"/>
        <w:left w:val="none" w:sz="0" w:space="0" w:color="auto"/>
        <w:bottom w:val="none" w:sz="0" w:space="0" w:color="auto"/>
        <w:right w:val="none" w:sz="0" w:space="0" w:color="auto"/>
      </w:divBdr>
    </w:div>
    <w:div w:id="197207775">
      <w:bodyDiv w:val="1"/>
      <w:marLeft w:val="0"/>
      <w:marRight w:val="0"/>
      <w:marTop w:val="0"/>
      <w:marBottom w:val="0"/>
      <w:divBdr>
        <w:top w:val="none" w:sz="0" w:space="0" w:color="auto"/>
        <w:left w:val="none" w:sz="0" w:space="0" w:color="auto"/>
        <w:bottom w:val="none" w:sz="0" w:space="0" w:color="auto"/>
        <w:right w:val="none" w:sz="0" w:space="0" w:color="auto"/>
      </w:divBdr>
    </w:div>
    <w:div w:id="393891811">
      <w:bodyDiv w:val="1"/>
      <w:marLeft w:val="0"/>
      <w:marRight w:val="0"/>
      <w:marTop w:val="0"/>
      <w:marBottom w:val="0"/>
      <w:divBdr>
        <w:top w:val="none" w:sz="0" w:space="0" w:color="auto"/>
        <w:left w:val="none" w:sz="0" w:space="0" w:color="auto"/>
        <w:bottom w:val="none" w:sz="0" w:space="0" w:color="auto"/>
        <w:right w:val="none" w:sz="0" w:space="0" w:color="auto"/>
      </w:divBdr>
    </w:div>
    <w:div w:id="472602172">
      <w:bodyDiv w:val="1"/>
      <w:marLeft w:val="0"/>
      <w:marRight w:val="0"/>
      <w:marTop w:val="0"/>
      <w:marBottom w:val="0"/>
      <w:divBdr>
        <w:top w:val="none" w:sz="0" w:space="0" w:color="auto"/>
        <w:left w:val="none" w:sz="0" w:space="0" w:color="auto"/>
        <w:bottom w:val="none" w:sz="0" w:space="0" w:color="auto"/>
        <w:right w:val="none" w:sz="0" w:space="0" w:color="auto"/>
      </w:divBdr>
      <w:divsChild>
        <w:div w:id="641271612">
          <w:marLeft w:val="0"/>
          <w:marRight w:val="0"/>
          <w:marTop w:val="0"/>
          <w:marBottom w:val="0"/>
          <w:divBdr>
            <w:top w:val="none" w:sz="0" w:space="0" w:color="auto"/>
            <w:left w:val="none" w:sz="0" w:space="0" w:color="auto"/>
            <w:bottom w:val="none" w:sz="0" w:space="0" w:color="auto"/>
            <w:right w:val="none" w:sz="0" w:space="0" w:color="auto"/>
          </w:divBdr>
        </w:div>
      </w:divsChild>
    </w:div>
    <w:div w:id="506485340">
      <w:bodyDiv w:val="1"/>
      <w:marLeft w:val="0"/>
      <w:marRight w:val="0"/>
      <w:marTop w:val="0"/>
      <w:marBottom w:val="0"/>
      <w:divBdr>
        <w:top w:val="none" w:sz="0" w:space="0" w:color="auto"/>
        <w:left w:val="none" w:sz="0" w:space="0" w:color="auto"/>
        <w:bottom w:val="none" w:sz="0" w:space="0" w:color="auto"/>
        <w:right w:val="none" w:sz="0" w:space="0" w:color="auto"/>
      </w:divBdr>
    </w:div>
    <w:div w:id="530341581">
      <w:bodyDiv w:val="1"/>
      <w:marLeft w:val="0"/>
      <w:marRight w:val="0"/>
      <w:marTop w:val="0"/>
      <w:marBottom w:val="0"/>
      <w:divBdr>
        <w:top w:val="none" w:sz="0" w:space="0" w:color="auto"/>
        <w:left w:val="none" w:sz="0" w:space="0" w:color="auto"/>
        <w:bottom w:val="none" w:sz="0" w:space="0" w:color="auto"/>
        <w:right w:val="none" w:sz="0" w:space="0" w:color="auto"/>
      </w:divBdr>
    </w:div>
    <w:div w:id="559177028">
      <w:bodyDiv w:val="1"/>
      <w:marLeft w:val="0"/>
      <w:marRight w:val="0"/>
      <w:marTop w:val="0"/>
      <w:marBottom w:val="0"/>
      <w:divBdr>
        <w:top w:val="none" w:sz="0" w:space="0" w:color="auto"/>
        <w:left w:val="none" w:sz="0" w:space="0" w:color="auto"/>
        <w:bottom w:val="none" w:sz="0" w:space="0" w:color="auto"/>
        <w:right w:val="none" w:sz="0" w:space="0" w:color="auto"/>
      </w:divBdr>
    </w:div>
    <w:div w:id="561251385">
      <w:bodyDiv w:val="1"/>
      <w:marLeft w:val="0"/>
      <w:marRight w:val="0"/>
      <w:marTop w:val="0"/>
      <w:marBottom w:val="0"/>
      <w:divBdr>
        <w:top w:val="none" w:sz="0" w:space="0" w:color="auto"/>
        <w:left w:val="none" w:sz="0" w:space="0" w:color="auto"/>
        <w:bottom w:val="none" w:sz="0" w:space="0" w:color="auto"/>
        <w:right w:val="none" w:sz="0" w:space="0" w:color="auto"/>
      </w:divBdr>
    </w:div>
    <w:div w:id="566111812">
      <w:bodyDiv w:val="1"/>
      <w:marLeft w:val="0"/>
      <w:marRight w:val="0"/>
      <w:marTop w:val="0"/>
      <w:marBottom w:val="0"/>
      <w:divBdr>
        <w:top w:val="none" w:sz="0" w:space="0" w:color="auto"/>
        <w:left w:val="none" w:sz="0" w:space="0" w:color="auto"/>
        <w:bottom w:val="none" w:sz="0" w:space="0" w:color="auto"/>
        <w:right w:val="none" w:sz="0" w:space="0" w:color="auto"/>
      </w:divBdr>
    </w:div>
    <w:div w:id="664866181">
      <w:bodyDiv w:val="1"/>
      <w:marLeft w:val="0"/>
      <w:marRight w:val="0"/>
      <w:marTop w:val="0"/>
      <w:marBottom w:val="0"/>
      <w:divBdr>
        <w:top w:val="none" w:sz="0" w:space="0" w:color="auto"/>
        <w:left w:val="none" w:sz="0" w:space="0" w:color="auto"/>
        <w:bottom w:val="none" w:sz="0" w:space="0" w:color="auto"/>
        <w:right w:val="none" w:sz="0" w:space="0" w:color="auto"/>
      </w:divBdr>
    </w:div>
    <w:div w:id="705327636">
      <w:bodyDiv w:val="1"/>
      <w:marLeft w:val="0"/>
      <w:marRight w:val="0"/>
      <w:marTop w:val="0"/>
      <w:marBottom w:val="0"/>
      <w:divBdr>
        <w:top w:val="none" w:sz="0" w:space="0" w:color="auto"/>
        <w:left w:val="none" w:sz="0" w:space="0" w:color="auto"/>
        <w:bottom w:val="none" w:sz="0" w:space="0" w:color="auto"/>
        <w:right w:val="none" w:sz="0" w:space="0" w:color="auto"/>
      </w:divBdr>
    </w:div>
    <w:div w:id="750858286">
      <w:bodyDiv w:val="1"/>
      <w:marLeft w:val="0"/>
      <w:marRight w:val="0"/>
      <w:marTop w:val="0"/>
      <w:marBottom w:val="0"/>
      <w:divBdr>
        <w:top w:val="none" w:sz="0" w:space="0" w:color="auto"/>
        <w:left w:val="none" w:sz="0" w:space="0" w:color="auto"/>
        <w:bottom w:val="none" w:sz="0" w:space="0" w:color="auto"/>
        <w:right w:val="none" w:sz="0" w:space="0" w:color="auto"/>
      </w:divBdr>
    </w:div>
    <w:div w:id="758060927">
      <w:bodyDiv w:val="1"/>
      <w:marLeft w:val="0"/>
      <w:marRight w:val="0"/>
      <w:marTop w:val="0"/>
      <w:marBottom w:val="0"/>
      <w:divBdr>
        <w:top w:val="none" w:sz="0" w:space="0" w:color="auto"/>
        <w:left w:val="none" w:sz="0" w:space="0" w:color="auto"/>
        <w:bottom w:val="none" w:sz="0" w:space="0" w:color="auto"/>
        <w:right w:val="none" w:sz="0" w:space="0" w:color="auto"/>
      </w:divBdr>
    </w:div>
    <w:div w:id="764568795">
      <w:bodyDiv w:val="1"/>
      <w:marLeft w:val="0"/>
      <w:marRight w:val="0"/>
      <w:marTop w:val="0"/>
      <w:marBottom w:val="0"/>
      <w:divBdr>
        <w:top w:val="none" w:sz="0" w:space="0" w:color="auto"/>
        <w:left w:val="none" w:sz="0" w:space="0" w:color="auto"/>
        <w:bottom w:val="none" w:sz="0" w:space="0" w:color="auto"/>
        <w:right w:val="none" w:sz="0" w:space="0" w:color="auto"/>
      </w:divBdr>
      <w:divsChild>
        <w:div w:id="2109620136">
          <w:marLeft w:val="0"/>
          <w:marRight w:val="0"/>
          <w:marTop w:val="0"/>
          <w:marBottom w:val="0"/>
          <w:divBdr>
            <w:top w:val="none" w:sz="0" w:space="0" w:color="auto"/>
            <w:left w:val="none" w:sz="0" w:space="0" w:color="auto"/>
            <w:bottom w:val="none" w:sz="0" w:space="0" w:color="auto"/>
            <w:right w:val="none" w:sz="0" w:space="0" w:color="auto"/>
          </w:divBdr>
        </w:div>
      </w:divsChild>
    </w:div>
    <w:div w:id="830171618">
      <w:bodyDiv w:val="1"/>
      <w:marLeft w:val="0"/>
      <w:marRight w:val="0"/>
      <w:marTop w:val="0"/>
      <w:marBottom w:val="0"/>
      <w:divBdr>
        <w:top w:val="none" w:sz="0" w:space="0" w:color="auto"/>
        <w:left w:val="none" w:sz="0" w:space="0" w:color="auto"/>
        <w:bottom w:val="none" w:sz="0" w:space="0" w:color="auto"/>
        <w:right w:val="none" w:sz="0" w:space="0" w:color="auto"/>
      </w:divBdr>
    </w:div>
    <w:div w:id="970676392">
      <w:bodyDiv w:val="1"/>
      <w:marLeft w:val="0"/>
      <w:marRight w:val="0"/>
      <w:marTop w:val="0"/>
      <w:marBottom w:val="0"/>
      <w:divBdr>
        <w:top w:val="none" w:sz="0" w:space="0" w:color="auto"/>
        <w:left w:val="none" w:sz="0" w:space="0" w:color="auto"/>
        <w:bottom w:val="none" w:sz="0" w:space="0" w:color="auto"/>
        <w:right w:val="none" w:sz="0" w:space="0" w:color="auto"/>
      </w:divBdr>
      <w:divsChild>
        <w:div w:id="1238831977">
          <w:marLeft w:val="0"/>
          <w:marRight w:val="0"/>
          <w:marTop w:val="0"/>
          <w:marBottom w:val="0"/>
          <w:divBdr>
            <w:top w:val="none" w:sz="0" w:space="0" w:color="auto"/>
            <w:left w:val="none" w:sz="0" w:space="0" w:color="auto"/>
            <w:bottom w:val="none" w:sz="0" w:space="0" w:color="auto"/>
            <w:right w:val="none" w:sz="0" w:space="0" w:color="auto"/>
          </w:divBdr>
        </w:div>
      </w:divsChild>
    </w:div>
    <w:div w:id="987978767">
      <w:bodyDiv w:val="1"/>
      <w:marLeft w:val="0"/>
      <w:marRight w:val="0"/>
      <w:marTop w:val="0"/>
      <w:marBottom w:val="0"/>
      <w:divBdr>
        <w:top w:val="none" w:sz="0" w:space="0" w:color="auto"/>
        <w:left w:val="none" w:sz="0" w:space="0" w:color="auto"/>
        <w:bottom w:val="none" w:sz="0" w:space="0" w:color="auto"/>
        <w:right w:val="none" w:sz="0" w:space="0" w:color="auto"/>
      </w:divBdr>
    </w:div>
    <w:div w:id="991641804">
      <w:bodyDiv w:val="1"/>
      <w:marLeft w:val="0"/>
      <w:marRight w:val="0"/>
      <w:marTop w:val="0"/>
      <w:marBottom w:val="0"/>
      <w:divBdr>
        <w:top w:val="none" w:sz="0" w:space="0" w:color="auto"/>
        <w:left w:val="none" w:sz="0" w:space="0" w:color="auto"/>
        <w:bottom w:val="none" w:sz="0" w:space="0" w:color="auto"/>
        <w:right w:val="none" w:sz="0" w:space="0" w:color="auto"/>
      </w:divBdr>
      <w:divsChild>
        <w:div w:id="1179730640">
          <w:marLeft w:val="0"/>
          <w:marRight w:val="0"/>
          <w:marTop w:val="0"/>
          <w:marBottom w:val="0"/>
          <w:divBdr>
            <w:top w:val="none" w:sz="0" w:space="0" w:color="auto"/>
            <w:left w:val="none" w:sz="0" w:space="0" w:color="auto"/>
            <w:bottom w:val="none" w:sz="0" w:space="0" w:color="auto"/>
            <w:right w:val="none" w:sz="0" w:space="0" w:color="auto"/>
          </w:divBdr>
        </w:div>
      </w:divsChild>
    </w:div>
    <w:div w:id="1026567330">
      <w:bodyDiv w:val="1"/>
      <w:marLeft w:val="0"/>
      <w:marRight w:val="0"/>
      <w:marTop w:val="0"/>
      <w:marBottom w:val="0"/>
      <w:divBdr>
        <w:top w:val="none" w:sz="0" w:space="0" w:color="auto"/>
        <w:left w:val="none" w:sz="0" w:space="0" w:color="auto"/>
        <w:bottom w:val="none" w:sz="0" w:space="0" w:color="auto"/>
        <w:right w:val="none" w:sz="0" w:space="0" w:color="auto"/>
      </w:divBdr>
    </w:div>
    <w:div w:id="1039620941">
      <w:bodyDiv w:val="1"/>
      <w:marLeft w:val="0"/>
      <w:marRight w:val="0"/>
      <w:marTop w:val="0"/>
      <w:marBottom w:val="0"/>
      <w:divBdr>
        <w:top w:val="none" w:sz="0" w:space="0" w:color="auto"/>
        <w:left w:val="none" w:sz="0" w:space="0" w:color="auto"/>
        <w:bottom w:val="none" w:sz="0" w:space="0" w:color="auto"/>
        <w:right w:val="none" w:sz="0" w:space="0" w:color="auto"/>
      </w:divBdr>
    </w:div>
    <w:div w:id="1044062223">
      <w:bodyDiv w:val="1"/>
      <w:marLeft w:val="0"/>
      <w:marRight w:val="0"/>
      <w:marTop w:val="0"/>
      <w:marBottom w:val="0"/>
      <w:divBdr>
        <w:top w:val="none" w:sz="0" w:space="0" w:color="auto"/>
        <w:left w:val="none" w:sz="0" w:space="0" w:color="auto"/>
        <w:bottom w:val="none" w:sz="0" w:space="0" w:color="auto"/>
        <w:right w:val="none" w:sz="0" w:space="0" w:color="auto"/>
      </w:divBdr>
      <w:divsChild>
        <w:div w:id="1824009331">
          <w:marLeft w:val="0"/>
          <w:marRight w:val="0"/>
          <w:marTop w:val="0"/>
          <w:marBottom w:val="0"/>
          <w:divBdr>
            <w:top w:val="none" w:sz="0" w:space="0" w:color="auto"/>
            <w:left w:val="none" w:sz="0" w:space="0" w:color="auto"/>
            <w:bottom w:val="none" w:sz="0" w:space="0" w:color="auto"/>
            <w:right w:val="none" w:sz="0" w:space="0" w:color="auto"/>
          </w:divBdr>
        </w:div>
      </w:divsChild>
    </w:div>
    <w:div w:id="1048067970">
      <w:bodyDiv w:val="1"/>
      <w:marLeft w:val="0"/>
      <w:marRight w:val="0"/>
      <w:marTop w:val="0"/>
      <w:marBottom w:val="0"/>
      <w:divBdr>
        <w:top w:val="none" w:sz="0" w:space="0" w:color="auto"/>
        <w:left w:val="none" w:sz="0" w:space="0" w:color="auto"/>
        <w:bottom w:val="none" w:sz="0" w:space="0" w:color="auto"/>
        <w:right w:val="none" w:sz="0" w:space="0" w:color="auto"/>
      </w:divBdr>
    </w:div>
    <w:div w:id="1069114086">
      <w:bodyDiv w:val="1"/>
      <w:marLeft w:val="0"/>
      <w:marRight w:val="0"/>
      <w:marTop w:val="0"/>
      <w:marBottom w:val="0"/>
      <w:divBdr>
        <w:top w:val="none" w:sz="0" w:space="0" w:color="auto"/>
        <w:left w:val="none" w:sz="0" w:space="0" w:color="auto"/>
        <w:bottom w:val="none" w:sz="0" w:space="0" w:color="auto"/>
        <w:right w:val="none" w:sz="0" w:space="0" w:color="auto"/>
      </w:divBdr>
    </w:div>
    <w:div w:id="1083382227">
      <w:bodyDiv w:val="1"/>
      <w:marLeft w:val="0"/>
      <w:marRight w:val="0"/>
      <w:marTop w:val="0"/>
      <w:marBottom w:val="0"/>
      <w:divBdr>
        <w:top w:val="none" w:sz="0" w:space="0" w:color="auto"/>
        <w:left w:val="none" w:sz="0" w:space="0" w:color="auto"/>
        <w:bottom w:val="none" w:sz="0" w:space="0" w:color="auto"/>
        <w:right w:val="none" w:sz="0" w:space="0" w:color="auto"/>
      </w:divBdr>
      <w:divsChild>
        <w:div w:id="16584483">
          <w:marLeft w:val="0"/>
          <w:marRight w:val="0"/>
          <w:marTop w:val="0"/>
          <w:marBottom w:val="0"/>
          <w:divBdr>
            <w:top w:val="none" w:sz="0" w:space="0" w:color="auto"/>
            <w:left w:val="none" w:sz="0" w:space="0" w:color="auto"/>
            <w:bottom w:val="none" w:sz="0" w:space="0" w:color="auto"/>
            <w:right w:val="none" w:sz="0" w:space="0" w:color="auto"/>
          </w:divBdr>
        </w:div>
      </w:divsChild>
    </w:div>
    <w:div w:id="1116101970">
      <w:bodyDiv w:val="1"/>
      <w:marLeft w:val="0"/>
      <w:marRight w:val="0"/>
      <w:marTop w:val="0"/>
      <w:marBottom w:val="0"/>
      <w:divBdr>
        <w:top w:val="none" w:sz="0" w:space="0" w:color="auto"/>
        <w:left w:val="none" w:sz="0" w:space="0" w:color="auto"/>
        <w:bottom w:val="none" w:sz="0" w:space="0" w:color="auto"/>
        <w:right w:val="none" w:sz="0" w:space="0" w:color="auto"/>
      </w:divBdr>
    </w:div>
    <w:div w:id="1121609786">
      <w:bodyDiv w:val="1"/>
      <w:marLeft w:val="0"/>
      <w:marRight w:val="0"/>
      <w:marTop w:val="0"/>
      <w:marBottom w:val="0"/>
      <w:divBdr>
        <w:top w:val="none" w:sz="0" w:space="0" w:color="auto"/>
        <w:left w:val="none" w:sz="0" w:space="0" w:color="auto"/>
        <w:bottom w:val="none" w:sz="0" w:space="0" w:color="auto"/>
        <w:right w:val="none" w:sz="0" w:space="0" w:color="auto"/>
      </w:divBdr>
    </w:div>
    <w:div w:id="1174996234">
      <w:bodyDiv w:val="1"/>
      <w:marLeft w:val="0"/>
      <w:marRight w:val="0"/>
      <w:marTop w:val="0"/>
      <w:marBottom w:val="0"/>
      <w:divBdr>
        <w:top w:val="none" w:sz="0" w:space="0" w:color="auto"/>
        <w:left w:val="none" w:sz="0" w:space="0" w:color="auto"/>
        <w:bottom w:val="none" w:sz="0" w:space="0" w:color="auto"/>
        <w:right w:val="none" w:sz="0" w:space="0" w:color="auto"/>
      </w:divBdr>
      <w:divsChild>
        <w:div w:id="215895607">
          <w:marLeft w:val="0"/>
          <w:marRight w:val="0"/>
          <w:marTop w:val="0"/>
          <w:marBottom w:val="0"/>
          <w:divBdr>
            <w:top w:val="none" w:sz="0" w:space="0" w:color="auto"/>
            <w:left w:val="none" w:sz="0" w:space="0" w:color="auto"/>
            <w:bottom w:val="none" w:sz="0" w:space="0" w:color="auto"/>
            <w:right w:val="none" w:sz="0" w:space="0" w:color="auto"/>
          </w:divBdr>
        </w:div>
      </w:divsChild>
    </w:div>
    <w:div w:id="1185054558">
      <w:bodyDiv w:val="1"/>
      <w:marLeft w:val="0"/>
      <w:marRight w:val="0"/>
      <w:marTop w:val="0"/>
      <w:marBottom w:val="0"/>
      <w:divBdr>
        <w:top w:val="none" w:sz="0" w:space="0" w:color="auto"/>
        <w:left w:val="none" w:sz="0" w:space="0" w:color="auto"/>
        <w:bottom w:val="none" w:sz="0" w:space="0" w:color="auto"/>
        <w:right w:val="none" w:sz="0" w:space="0" w:color="auto"/>
      </w:divBdr>
    </w:div>
    <w:div w:id="1234125520">
      <w:bodyDiv w:val="1"/>
      <w:marLeft w:val="0"/>
      <w:marRight w:val="0"/>
      <w:marTop w:val="0"/>
      <w:marBottom w:val="0"/>
      <w:divBdr>
        <w:top w:val="none" w:sz="0" w:space="0" w:color="auto"/>
        <w:left w:val="none" w:sz="0" w:space="0" w:color="auto"/>
        <w:bottom w:val="none" w:sz="0" w:space="0" w:color="auto"/>
        <w:right w:val="none" w:sz="0" w:space="0" w:color="auto"/>
      </w:divBdr>
      <w:divsChild>
        <w:div w:id="1947106898">
          <w:marLeft w:val="0"/>
          <w:marRight w:val="0"/>
          <w:marTop w:val="0"/>
          <w:marBottom w:val="0"/>
          <w:divBdr>
            <w:top w:val="none" w:sz="0" w:space="0" w:color="auto"/>
            <w:left w:val="none" w:sz="0" w:space="0" w:color="auto"/>
            <w:bottom w:val="none" w:sz="0" w:space="0" w:color="auto"/>
            <w:right w:val="none" w:sz="0" w:space="0" w:color="auto"/>
          </w:divBdr>
        </w:div>
      </w:divsChild>
    </w:div>
    <w:div w:id="1303316127">
      <w:bodyDiv w:val="1"/>
      <w:marLeft w:val="0"/>
      <w:marRight w:val="0"/>
      <w:marTop w:val="0"/>
      <w:marBottom w:val="0"/>
      <w:divBdr>
        <w:top w:val="none" w:sz="0" w:space="0" w:color="auto"/>
        <w:left w:val="none" w:sz="0" w:space="0" w:color="auto"/>
        <w:bottom w:val="none" w:sz="0" w:space="0" w:color="auto"/>
        <w:right w:val="none" w:sz="0" w:space="0" w:color="auto"/>
      </w:divBdr>
    </w:div>
    <w:div w:id="1309625269">
      <w:bodyDiv w:val="1"/>
      <w:marLeft w:val="0"/>
      <w:marRight w:val="0"/>
      <w:marTop w:val="0"/>
      <w:marBottom w:val="0"/>
      <w:divBdr>
        <w:top w:val="none" w:sz="0" w:space="0" w:color="auto"/>
        <w:left w:val="none" w:sz="0" w:space="0" w:color="auto"/>
        <w:bottom w:val="none" w:sz="0" w:space="0" w:color="auto"/>
        <w:right w:val="none" w:sz="0" w:space="0" w:color="auto"/>
      </w:divBdr>
    </w:div>
    <w:div w:id="1324167788">
      <w:bodyDiv w:val="1"/>
      <w:marLeft w:val="0"/>
      <w:marRight w:val="0"/>
      <w:marTop w:val="0"/>
      <w:marBottom w:val="0"/>
      <w:divBdr>
        <w:top w:val="none" w:sz="0" w:space="0" w:color="auto"/>
        <w:left w:val="none" w:sz="0" w:space="0" w:color="auto"/>
        <w:bottom w:val="none" w:sz="0" w:space="0" w:color="auto"/>
        <w:right w:val="none" w:sz="0" w:space="0" w:color="auto"/>
      </w:divBdr>
    </w:div>
    <w:div w:id="1365908675">
      <w:bodyDiv w:val="1"/>
      <w:marLeft w:val="0"/>
      <w:marRight w:val="0"/>
      <w:marTop w:val="0"/>
      <w:marBottom w:val="0"/>
      <w:divBdr>
        <w:top w:val="none" w:sz="0" w:space="0" w:color="auto"/>
        <w:left w:val="none" w:sz="0" w:space="0" w:color="auto"/>
        <w:bottom w:val="none" w:sz="0" w:space="0" w:color="auto"/>
        <w:right w:val="none" w:sz="0" w:space="0" w:color="auto"/>
      </w:divBdr>
    </w:div>
    <w:div w:id="1425999444">
      <w:bodyDiv w:val="1"/>
      <w:marLeft w:val="0"/>
      <w:marRight w:val="0"/>
      <w:marTop w:val="0"/>
      <w:marBottom w:val="0"/>
      <w:divBdr>
        <w:top w:val="none" w:sz="0" w:space="0" w:color="auto"/>
        <w:left w:val="none" w:sz="0" w:space="0" w:color="auto"/>
        <w:bottom w:val="none" w:sz="0" w:space="0" w:color="auto"/>
        <w:right w:val="none" w:sz="0" w:space="0" w:color="auto"/>
      </w:divBdr>
    </w:div>
    <w:div w:id="1606040448">
      <w:bodyDiv w:val="1"/>
      <w:marLeft w:val="0"/>
      <w:marRight w:val="0"/>
      <w:marTop w:val="0"/>
      <w:marBottom w:val="0"/>
      <w:divBdr>
        <w:top w:val="none" w:sz="0" w:space="0" w:color="auto"/>
        <w:left w:val="none" w:sz="0" w:space="0" w:color="auto"/>
        <w:bottom w:val="none" w:sz="0" w:space="0" w:color="auto"/>
        <w:right w:val="none" w:sz="0" w:space="0" w:color="auto"/>
      </w:divBdr>
    </w:div>
    <w:div w:id="1689018945">
      <w:bodyDiv w:val="1"/>
      <w:marLeft w:val="0"/>
      <w:marRight w:val="0"/>
      <w:marTop w:val="0"/>
      <w:marBottom w:val="0"/>
      <w:divBdr>
        <w:top w:val="none" w:sz="0" w:space="0" w:color="auto"/>
        <w:left w:val="none" w:sz="0" w:space="0" w:color="auto"/>
        <w:bottom w:val="none" w:sz="0" w:space="0" w:color="auto"/>
        <w:right w:val="none" w:sz="0" w:space="0" w:color="auto"/>
      </w:divBdr>
      <w:divsChild>
        <w:div w:id="89277437">
          <w:marLeft w:val="0"/>
          <w:marRight w:val="0"/>
          <w:marTop w:val="0"/>
          <w:marBottom w:val="0"/>
          <w:divBdr>
            <w:top w:val="none" w:sz="0" w:space="0" w:color="auto"/>
            <w:left w:val="none" w:sz="0" w:space="0" w:color="auto"/>
            <w:bottom w:val="none" w:sz="0" w:space="0" w:color="auto"/>
            <w:right w:val="none" w:sz="0" w:space="0" w:color="auto"/>
          </w:divBdr>
        </w:div>
      </w:divsChild>
    </w:div>
    <w:div w:id="1815560767">
      <w:bodyDiv w:val="1"/>
      <w:marLeft w:val="0"/>
      <w:marRight w:val="0"/>
      <w:marTop w:val="0"/>
      <w:marBottom w:val="0"/>
      <w:divBdr>
        <w:top w:val="none" w:sz="0" w:space="0" w:color="auto"/>
        <w:left w:val="none" w:sz="0" w:space="0" w:color="auto"/>
        <w:bottom w:val="none" w:sz="0" w:space="0" w:color="auto"/>
        <w:right w:val="none" w:sz="0" w:space="0" w:color="auto"/>
      </w:divBdr>
      <w:divsChild>
        <w:div w:id="1631396372">
          <w:marLeft w:val="0"/>
          <w:marRight w:val="0"/>
          <w:marTop w:val="0"/>
          <w:marBottom w:val="0"/>
          <w:divBdr>
            <w:top w:val="none" w:sz="0" w:space="0" w:color="auto"/>
            <w:left w:val="none" w:sz="0" w:space="0" w:color="auto"/>
            <w:bottom w:val="none" w:sz="0" w:space="0" w:color="auto"/>
            <w:right w:val="none" w:sz="0" w:space="0" w:color="auto"/>
          </w:divBdr>
        </w:div>
      </w:divsChild>
    </w:div>
    <w:div w:id="1828979352">
      <w:bodyDiv w:val="1"/>
      <w:marLeft w:val="0"/>
      <w:marRight w:val="0"/>
      <w:marTop w:val="0"/>
      <w:marBottom w:val="0"/>
      <w:divBdr>
        <w:top w:val="none" w:sz="0" w:space="0" w:color="auto"/>
        <w:left w:val="none" w:sz="0" w:space="0" w:color="auto"/>
        <w:bottom w:val="none" w:sz="0" w:space="0" w:color="auto"/>
        <w:right w:val="none" w:sz="0" w:space="0" w:color="auto"/>
      </w:divBdr>
    </w:div>
    <w:div w:id="1859850202">
      <w:bodyDiv w:val="1"/>
      <w:marLeft w:val="0"/>
      <w:marRight w:val="0"/>
      <w:marTop w:val="0"/>
      <w:marBottom w:val="0"/>
      <w:divBdr>
        <w:top w:val="none" w:sz="0" w:space="0" w:color="auto"/>
        <w:left w:val="none" w:sz="0" w:space="0" w:color="auto"/>
        <w:bottom w:val="none" w:sz="0" w:space="0" w:color="auto"/>
        <w:right w:val="none" w:sz="0" w:space="0" w:color="auto"/>
      </w:divBdr>
      <w:divsChild>
        <w:div w:id="1956131343">
          <w:marLeft w:val="0"/>
          <w:marRight w:val="0"/>
          <w:marTop w:val="0"/>
          <w:marBottom w:val="0"/>
          <w:divBdr>
            <w:top w:val="none" w:sz="0" w:space="0" w:color="auto"/>
            <w:left w:val="none" w:sz="0" w:space="0" w:color="auto"/>
            <w:bottom w:val="none" w:sz="0" w:space="0" w:color="auto"/>
            <w:right w:val="none" w:sz="0" w:space="0" w:color="auto"/>
          </w:divBdr>
        </w:div>
      </w:divsChild>
    </w:div>
    <w:div w:id="1882279307">
      <w:bodyDiv w:val="1"/>
      <w:marLeft w:val="0"/>
      <w:marRight w:val="0"/>
      <w:marTop w:val="0"/>
      <w:marBottom w:val="0"/>
      <w:divBdr>
        <w:top w:val="none" w:sz="0" w:space="0" w:color="auto"/>
        <w:left w:val="none" w:sz="0" w:space="0" w:color="auto"/>
        <w:bottom w:val="none" w:sz="0" w:space="0" w:color="auto"/>
        <w:right w:val="none" w:sz="0" w:space="0" w:color="auto"/>
      </w:divBdr>
    </w:div>
    <w:div w:id="1894386310">
      <w:bodyDiv w:val="1"/>
      <w:marLeft w:val="0"/>
      <w:marRight w:val="0"/>
      <w:marTop w:val="0"/>
      <w:marBottom w:val="0"/>
      <w:divBdr>
        <w:top w:val="none" w:sz="0" w:space="0" w:color="auto"/>
        <w:left w:val="none" w:sz="0" w:space="0" w:color="auto"/>
        <w:bottom w:val="none" w:sz="0" w:space="0" w:color="auto"/>
        <w:right w:val="none" w:sz="0" w:space="0" w:color="auto"/>
      </w:divBdr>
    </w:div>
    <w:div w:id="1906528609">
      <w:bodyDiv w:val="1"/>
      <w:marLeft w:val="0"/>
      <w:marRight w:val="0"/>
      <w:marTop w:val="0"/>
      <w:marBottom w:val="0"/>
      <w:divBdr>
        <w:top w:val="none" w:sz="0" w:space="0" w:color="auto"/>
        <w:left w:val="none" w:sz="0" w:space="0" w:color="auto"/>
        <w:bottom w:val="none" w:sz="0" w:space="0" w:color="auto"/>
        <w:right w:val="none" w:sz="0" w:space="0" w:color="auto"/>
      </w:divBdr>
    </w:div>
    <w:div w:id="1925799144">
      <w:bodyDiv w:val="1"/>
      <w:marLeft w:val="0"/>
      <w:marRight w:val="0"/>
      <w:marTop w:val="0"/>
      <w:marBottom w:val="0"/>
      <w:divBdr>
        <w:top w:val="none" w:sz="0" w:space="0" w:color="auto"/>
        <w:left w:val="none" w:sz="0" w:space="0" w:color="auto"/>
        <w:bottom w:val="none" w:sz="0" w:space="0" w:color="auto"/>
        <w:right w:val="none" w:sz="0" w:space="0" w:color="auto"/>
      </w:divBdr>
      <w:divsChild>
        <w:div w:id="1359239204">
          <w:marLeft w:val="0"/>
          <w:marRight w:val="0"/>
          <w:marTop w:val="0"/>
          <w:marBottom w:val="0"/>
          <w:divBdr>
            <w:top w:val="none" w:sz="0" w:space="0" w:color="auto"/>
            <w:left w:val="none" w:sz="0" w:space="0" w:color="auto"/>
            <w:bottom w:val="none" w:sz="0" w:space="0" w:color="auto"/>
            <w:right w:val="none" w:sz="0" w:space="0" w:color="auto"/>
          </w:divBdr>
        </w:div>
      </w:divsChild>
    </w:div>
    <w:div w:id="1949772886">
      <w:bodyDiv w:val="1"/>
      <w:marLeft w:val="0"/>
      <w:marRight w:val="0"/>
      <w:marTop w:val="0"/>
      <w:marBottom w:val="0"/>
      <w:divBdr>
        <w:top w:val="none" w:sz="0" w:space="0" w:color="auto"/>
        <w:left w:val="none" w:sz="0" w:space="0" w:color="auto"/>
        <w:bottom w:val="none" w:sz="0" w:space="0" w:color="auto"/>
        <w:right w:val="none" w:sz="0" w:space="0" w:color="auto"/>
      </w:divBdr>
    </w:div>
    <w:div w:id="1950354683">
      <w:bodyDiv w:val="1"/>
      <w:marLeft w:val="0"/>
      <w:marRight w:val="0"/>
      <w:marTop w:val="0"/>
      <w:marBottom w:val="0"/>
      <w:divBdr>
        <w:top w:val="none" w:sz="0" w:space="0" w:color="auto"/>
        <w:left w:val="none" w:sz="0" w:space="0" w:color="auto"/>
        <w:bottom w:val="none" w:sz="0" w:space="0" w:color="auto"/>
        <w:right w:val="none" w:sz="0" w:space="0" w:color="auto"/>
      </w:divBdr>
    </w:div>
    <w:div w:id="1954971505">
      <w:bodyDiv w:val="1"/>
      <w:marLeft w:val="0"/>
      <w:marRight w:val="0"/>
      <w:marTop w:val="0"/>
      <w:marBottom w:val="0"/>
      <w:divBdr>
        <w:top w:val="none" w:sz="0" w:space="0" w:color="auto"/>
        <w:left w:val="none" w:sz="0" w:space="0" w:color="auto"/>
        <w:bottom w:val="none" w:sz="0" w:space="0" w:color="auto"/>
        <w:right w:val="none" w:sz="0" w:space="0" w:color="auto"/>
      </w:divBdr>
    </w:div>
    <w:div w:id="1961841712">
      <w:bodyDiv w:val="1"/>
      <w:marLeft w:val="0"/>
      <w:marRight w:val="0"/>
      <w:marTop w:val="0"/>
      <w:marBottom w:val="0"/>
      <w:divBdr>
        <w:top w:val="none" w:sz="0" w:space="0" w:color="auto"/>
        <w:left w:val="none" w:sz="0" w:space="0" w:color="auto"/>
        <w:bottom w:val="none" w:sz="0" w:space="0" w:color="auto"/>
        <w:right w:val="none" w:sz="0" w:space="0" w:color="auto"/>
      </w:divBdr>
      <w:divsChild>
        <w:div w:id="2077127301">
          <w:marLeft w:val="0"/>
          <w:marRight w:val="0"/>
          <w:marTop w:val="0"/>
          <w:marBottom w:val="0"/>
          <w:divBdr>
            <w:top w:val="none" w:sz="0" w:space="0" w:color="auto"/>
            <w:left w:val="none" w:sz="0" w:space="0" w:color="auto"/>
            <w:bottom w:val="none" w:sz="0" w:space="0" w:color="auto"/>
            <w:right w:val="none" w:sz="0" w:space="0" w:color="auto"/>
          </w:divBdr>
        </w:div>
      </w:divsChild>
    </w:div>
    <w:div w:id="2010331495">
      <w:bodyDiv w:val="1"/>
      <w:marLeft w:val="0"/>
      <w:marRight w:val="0"/>
      <w:marTop w:val="0"/>
      <w:marBottom w:val="0"/>
      <w:divBdr>
        <w:top w:val="none" w:sz="0" w:space="0" w:color="auto"/>
        <w:left w:val="none" w:sz="0" w:space="0" w:color="auto"/>
        <w:bottom w:val="none" w:sz="0" w:space="0" w:color="auto"/>
        <w:right w:val="none" w:sz="0" w:space="0" w:color="auto"/>
      </w:divBdr>
    </w:div>
    <w:div w:id="2065172873">
      <w:bodyDiv w:val="1"/>
      <w:marLeft w:val="0"/>
      <w:marRight w:val="0"/>
      <w:marTop w:val="0"/>
      <w:marBottom w:val="0"/>
      <w:divBdr>
        <w:top w:val="none" w:sz="0" w:space="0" w:color="auto"/>
        <w:left w:val="none" w:sz="0" w:space="0" w:color="auto"/>
        <w:bottom w:val="none" w:sz="0" w:space="0" w:color="auto"/>
        <w:right w:val="none" w:sz="0" w:space="0" w:color="auto"/>
      </w:divBdr>
    </w:div>
    <w:div w:id="2066567971">
      <w:bodyDiv w:val="1"/>
      <w:marLeft w:val="0"/>
      <w:marRight w:val="0"/>
      <w:marTop w:val="0"/>
      <w:marBottom w:val="0"/>
      <w:divBdr>
        <w:top w:val="none" w:sz="0" w:space="0" w:color="auto"/>
        <w:left w:val="none" w:sz="0" w:space="0" w:color="auto"/>
        <w:bottom w:val="none" w:sz="0" w:space="0" w:color="auto"/>
        <w:right w:val="none" w:sz="0" w:space="0" w:color="auto"/>
      </w:divBdr>
    </w:div>
    <w:div w:id="209770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ogin.consultant.ru/link/?req=doc&amp;base=LAW&amp;n=510750&amp;dst=100156" TargetMode="External"/><Relationship Id="rId4" Type="http://schemas.microsoft.com/office/2007/relationships/stylesWithEffects" Target="stylesWithEffects.xml"/><Relationship Id="rId9" Type="http://schemas.openxmlformats.org/officeDocument/2006/relationships/hyperlink" Target="http://www.frpt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7C56F-6B26-4681-A6BA-1B406694C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5731</Words>
  <Characters>32672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Вожигова</dc:creator>
  <cp:lastModifiedBy>Танзиля Маратовна Камалдинова</cp:lastModifiedBy>
  <cp:revision>2</cp:revision>
  <cp:lastPrinted>2026-02-18T07:27:00Z</cp:lastPrinted>
  <dcterms:created xsi:type="dcterms:W3CDTF">2026-05-25T07:07:00Z</dcterms:created>
  <dcterms:modified xsi:type="dcterms:W3CDTF">2026-05-25T07:07:00Z</dcterms:modified>
</cp:coreProperties>
</file>