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175" w:rsidRPr="004361FB" w:rsidRDefault="00726175" w:rsidP="006E5706">
      <w:pPr>
        <w:shd w:val="clear" w:color="auto" w:fill="FFFFFF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4361FB">
        <w:rPr>
          <w:rFonts w:ascii="PT Astra Serif" w:hAnsi="PT Astra Serif"/>
          <w:b/>
          <w:sz w:val="26"/>
          <w:szCs w:val="26"/>
        </w:rPr>
        <w:t xml:space="preserve">Информация о реализации государственной программы </w:t>
      </w:r>
      <w:r w:rsidR="00E04AE1" w:rsidRPr="004361FB">
        <w:rPr>
          <w:rFonts w:ascii="PT Astra Serif" w:hAnsi="PT Astra Serif"/>
          <w:b/>
          <w:sz w:val="26"/>
          <w:szCs w:val="26"/>
        </w:rPr>
        <w:br/>
      </w:r>
      <w:r w:rsidRPr="004361FB">
        <w:rPr>
          <w:rFonts w:ascii="PT Astra Serif" w:hAnsi="PT Astra Serif"/>
          <w:b/>
          <w:sz w:val="26"/>
          <w:szCs w:val="26"/>
        </w:rPr>
        <w:t xml:space="preserve">«Улучшение инвестиционного климата и развитие экспорта Томской области» </w:t>
      </w:r>
      <w:r w:rsidR="00E04AE1" w:rsidRPr="004361FB">
        <w:rPr>
          <w:rFonts w:ascii="PT Astra Serif" w:hAnsi="PT Astra Serif"/>
          <w:b/>
          <w:sz w:val="26"/>
          <w:szCs w:val="26"/>
        </w:rPr>
        <w:br/>
      </w:r>
      <w:r w:rsidRPr="004361FB">
        <w:rPr>
          <w:rFonts w:ascii="PT Astra Serif" w:hAnsi="PT Astra Serif"/>
          <w:b/>
          <w:sz w:val="26"/>
          <w:szCs w:val="26"/>
        </w:rPr>
        <w:t>за 202</w:t>
      </w:r>
      <w:r w:rsidR="00862DB8">
        <w:rPr>
          <w:rFonts w:ascii="PT Astra Serif" w:hAnsi="PT Astra Serif"/>
          <w:b/>
          <w:sz w:val="26"/>
          <w:szCs w:val="26"/>
        </w:rPr>
        <w:t>3</w:t>
      </w:r>
      <w:r w:rsidRPr="004361FB">
        <w:rPr>
          <w:rFonts w:ascii="PT Astra Serif" w:hAnsi="PT Astra Serif"/>
          <w:b/>
          <w:sz w:val="26"/>
          <w:szCs w:val="26"/>
        </w:rPr>
        <w:t xml:space="preserve"> год</w:t>
      </w:r>
    </w:p>
    <w:p w:rsidR="00722B77" w:rsidRPr="004361FB" w:rsidRDefault="00722B77" w:rsidP="006E5706">
      <w:pPr>
        <w:shd w:val="clear" w:color="auto" w:fill="FFFFFF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726175" w:rsidRDefault="00726175" w:rsidP="006E5706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4361FB">
        <w:rPr>
          <w:rFonts w:ascii="PT Astra Serif" w:hAnsi="PT Astra Serif"/>
          <w:sz w:val="26"/>
          <w:szCs w:val="26"/>
        </w:rPr>
        <w:t xml:space="preserve">Реализация Государственной программы осуществлялась за счет средств областного </w:t>
      </w:r>
      <w:r w:rsidR="00455144" w:rsidRPr="004361FB">
        <w:rPr>
          <w:rFonts w:ascii="PT Astra Serif" w:hAnsi="PT Astra Serif"/>
          <w:sz w:val="26"/>
          <w:szCs w:val="26"/>
        </w:rPr>
        <w:t xml:space="preserve">и местного </w:t>
      </w:r>
      <w:r w:rsidRPr="004361FB">
        <w:rPr>
          <w:rFonts w:ascii="PT Astra Serif" w:hAnsi="PT Astra Serif"/>
          <w:sz w:val="26"/>
          <w:szCs w:val="26"/>
        </w:rPr>
        <w:t>бюджет</w:t>
      </w:r>
      <w:r w:rsidR="00455144" w:rsidRPr="004361FB">
        <w:rPr>
          <w:rFonts w:ascii="PT Astra Serif" w:hAnsi="PT Astra Serif"/>
          <w:sz w:val="26"/>
          <w:szCs w:val="26"/>
        </w:rPr>
        <w:t>ов</w:t>
      </w:r>
      <w:r w:rsidRPr="004361FB">
        <w:rPr>
          <w:rFonts w:ascii="PT Astra Serif" w:hAnsi="PT Astra Serif"/>
          <w:sz w:val="26"/>
          <w:szCs w:val="26"/>
        </w:rPr>
        <w:t xml:space="preserve">. </w:t>
      </w:r>
    </w:p>
    <w:p w:rsidR="00726175" w:rsidRPr="004361FB" w:rsidRDefault="00726175" w:rsidP="006E5706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61FB">
        <w:rPr>
          <w:rFonts w:ascii="PT Astra Serif" w:hAnsi="PT Astra Serif"/>
          <w:sz w:val="26"/>
          <w:szCs w:val="26"/>
        </w:rPr>
        <w:t xml:space="preserve">1. </w:t>
      </w:r>
      <w:r w:rsidRPr="004361FB">
        <w:rPr>
          <w:rFonts w:ascii="PT Astra Serif" w:hAnsi="PT Astra Serif"/>
          <w:sz w:val="26"/>
          <w:szCs w:val="26"/>
          <w:lang w:val="x-none"/>
        </w:rPr>
        <w:t>Подпрограмма</w:t>
      </w:r>
      <w:r w:rsidRPr="004361FB">
        <w:rPr>
          <w:rFonts w:ascii="PT Astra Serif" w:hAnsi="PT Astra Serif"/>
          <w:sz w:val="26"/>
          <w:szCs w:val="26"/>
        </w:rPr>
        <w:t xml:space="preserve"> 1 «Формирование благоприятного инвестиционного климата на территории Томской области» (</w:t>
      </w:r>
      <w:r w:rsidR="00546FE3" w:rsidRPr="004361FB">
        <w:rPr>
          <w:rFonts w:ascii="PT Astra Serif" w:hAnsi="PT Astra Serif"/>
          <w:sz w:val="26"/>
          <w:szCs w:val="26"/>
        </w:rPr>
        <w:t>д</w:t>
      </w:r>
      <w:r w:rsidRPr="004361FB">
        <w:rPr>
          <w:rFonts w:ascii="PT Astra Serif" w:hAnsi="PT Astra Serif"/>
          <w:sz w:val="26"/>
          <w:szCs w:val="26"/>
        </w:rPr>
        <w:t xml:space="preserve">алее – Подпрограмма 1). </w:t>
      </w:r>
    </w:p>
    <w:p w:rsidR="00546FE3" w:rsidRPr="004361FB" w:rsidRDefault="00726175" w:rsidP="00546FE3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61FB">
        <w:rPr>
          <w:rFonts w:ascii="PT Astra Serif" w:hAnsi="PT Astra Serif"/>
          <w:sz w:val="26"/>
          <w:szCs w:val="26"/>
        </w:rPr>
        <w:t>Ответственный исполнитель – Департамент инвестиций Томской области.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Подпрограмма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 1 реализовывалась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посредством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92922">
        <w:rPr>
          <w:rFonts w:ascii="PT Astra Serif" w:hAnsi="PT Astra Serif"/>
          <w:color w:val="000000" w:themeColor="text1"/>
          <w:sz w:val="26"/>
          <w:szCs w:val="26"/>
          <w:lang w:val="x-none" w:eastAsia="en-US"/>
        </w:rPr>
        <w:t>ведомственн</w:t>
      </w:r>
      <w:r w:rsidRPr="00C92922">
        <w:rPr>
          <w:rFonts w:ascii="PT Astra Serif" w:hAnsi="PT Astra Serif"/>
          <w:color w:val="000000" w:themeColor="text1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color w:val="000000" w:themeColor="text1"/>
          <w:sz w:val="26"/>
          <w:szCs w:val="26"/>
          <w:lang w:val="x-none" w:eastAsia="en-US"/>
        </w:rPr>
        <w:t xml:space="preserve"> целев</w:t>
      </w:r>
      <w:r w:rsidRPr="00C92922">
        <w:rPr>
          <w:rFonts w:ascii="PT Astra Serif" w:hAnsi="PT Astra Serif"/>
          <w:color w:val="000000" w:themeColor="text1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color w:val="000000" w:themeColor="text1"/>
          <w:sz w:val="26"/>
          <w:szCs w:val="26"/>
          <w:lang w:val="x-none" w:eastAsia="en-US"/>
        </w:rPr>
        <w:t xml:space="preserve"> программ</w:t>
      </w:r>
      <w:r w:rsidRPr="00C92922">
        <w:rPr>
          <w:rFonts w:ascii="PT Astra Serif" w:hAnsi="PT Astra Serif"/>
          <w:color w:val="000000" w:themeColor="text1"/>
          <w:sz w:val="26"/>
          <w:szCs w:val="26"/>
          <w:lang w:eastAsia="en-US"/>
        </w:rPr>
        <w:t>ы «</w:t>
      </w:r>
      <w:r w:rsidRPr="00C92922">
        <w:rPr>
          <w:rFonts w:ascii="PT Astra Serif" w:hAnsi="PT Astra Serif"/>
          <w:color w:val="000000" w:themeColor="text1"/>
          <w:sz w:val="26"/>
          <w:szCs w:val="26"/>
        </w:rPr>
        <w:t>Повышение инвестиционной привлекательности Томской области», в том числе осуществлялись следующие мероприятия:</w:t>
      </w:r>
    </w:p>
    <w:p w:rsidR="00373A6C" w:rsidRPr="00C92922" w:rsidRDefault="00373A6C" w:rsidP="00373A6C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 xml:space="preserve">1) информационное обеспечение субъектов инвестиционной деятельности и потенциальных инвесторов, в рамках которого осуществлено активное продвижение Инвестиционного портала Томской области в сети «Интернет»; </w:t>
      </w:r>
    </w:p>
    <w:p w:rsidR="00373A6C" w:rsidRPr="00C92922" w:rsidRDefault="00373A6C" w:rsidP="00373A6C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>2) обеспечение благоприятного инвестиционного климата в Томской области. Р</w:t>
      </w:r>
      <w:r w:rsidRPr="00C92922">
        <w:rPr>
          <w:rFonts w:ascii="PT Astra Serif" w:hAnsi="PT Astra Serif"/>
          <w:sz w:val="26"/>
          <w:szCs w:val="26"/>
        </w:rPr>
        <w:t>азработаны и изготовлены информационные буклеты</w:t>
      </w:r>
      <w:r w:rsidRPr="00C92922">
        <w:rPr>
          <w:rFonts w:ascii="PT Astra Serif" w:hAnsi="PT Astra Serif"/>
          <w:color w:val="000000" w:themeColor="text1"/>
          <w:sz w:val="26"/>
          <w:szCs w:val="26"/>
        </w:rPr>
        <w:t xml:space="preserve">, содержащие информацию об инвестиционной деятельности, инвестиционном потенциале и инвестиционных площадках Томской области. Проведены рекламные кампании </w:t>
      </w:r>
      <w:r w:rsidRPr="00C92922">
        <w:rPr>
          <w:rFonts w:ascii="PT Astra Serif" w:hAnsi="PT Astra Serif"/>
          <w:sz w:val="26"/>
          <w:szCs w:val="26"/>
        </w:rPr>
        <w:t>по вопросам улучшения инвестиционного климата, в том числе об условиях внедрения в Томской области регионального и муниципального инвестиционных стандартов;</w:t>
      </w:r>
    </w:p>
    <w:p w:rsidR="00F00AA0" w:rsidRDefault="00373A6C" w:rsidP="00373A6C">
      <w:pPr>
        <w:pStyle w:val="af3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>3) государственная поддержка инвестиционной деятельности. Поддержка в форме субсидий предоставлена 8 инвесторам</w:t>
      </w:r>
      <w:r w:rsidR="002321B5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</w:rPr>
        <w:t>н</w:t>
      </w:r>
      <w:r w:rsidRPr="00C92922">
        <w:rPr>
          <w:rFonts w:ascii="PT Astra Serif" w:hAnsi="PT Astra Serif"/>
          <w:color w:val="000000"/>
          <w:sz w:val="26"/>
          <w:szCs w:val="26"/>
        </w:rPr>
        <w:t>алоговы</w:t>
      </w:r>
      <w:r w:rsidR="00F00AA0">
        <w:rPr>
          <w:rFonts w:ascii="PT Astra Serif" w:hAnsi="PT Astra Serif"/>
          <w:color w:val="000000"/>
          <w:sz w:val="26"/>
          <w:szCs w:val="26"/>
        </w:rPr>
        <w:t>е</w:t>
      </w:r>
      <w:r w:rsidRPr="00C92922">
        <w:rPr>
          <w:rFonts w:ascii="PT Astra Serif" w:hAnsi="PT Astra Serif"/>
          <w:color w:val="000000"/>
          <w:sz w:val="26"/>
          <w:szCs w:val="26"/>
        </w:rPr>
        <w:t xml:space="preserve"> льгот</w:t>
      </w:r>
      <w:r w:rsidR="00F00AA0">
        <w:rPr>
          <w:rFonts w:ascii="PT Astra Serif" w:hAnsi="PT Astra Serif"/>
          <w:color w:val="000000"/>
          <w:sz w:val="26"/>
          <w:szCs w:val="26"/>
        </w:rPr>
        <w:t>ы</w:t>
      </w:r>
      <w:r w:rsidRPr="00C92922">
        <w:rPr>
          <w:rFonts w:ascii="PT Astra Serif" w:hAnsi="PT Astra Serif"/>
          <w:color w:val="000000"/>
          <w:sz w:val="26"/>
          <w:szCs w:val="26"/>
        </w:rPr>
        <w:t xml:space="preserve"> предоставлен</w:t>
      </w:r>
      <w:r w:rsidR="00F00AA0">
        <w:rPr>
          <w:rFonts w:ascii="PT Astra Serif" w:hAnsi="PT Astra Serif"/>
          <w:color w:val="000000"/>
          <w:sz w:val="26"/>
          <w:szCs w:val="26"/>
        </w:rPr>
        <w:t>ы 3 организациям.</w:t>
      </w:r>
    </w:p>
    <w:p w:rsidR="00373A6C" w:rsidRPr="00C92922" w:rsidRDefault="00373A6C" w:rsidP="00373A6C">
      <w:pPr>
        <w:pStyle w:val="af3"/>
        <w:ind w:firstLine="709"/>
        <w:jc w:val="both"/>
        <w:rPr>
          <w:rFonts w:ascii="PT Astra Serif" w:hAnsi="PT Astra Serif" w:cs="Times New Roman"/>
          <w:iCs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>Кроме того, в</w:t>
      </w:r>
      <w:r w:rsidRPr="00C92922">
        <w:rPr>
          <w:rFonts w:ascii="PT Astra Serif" w:hAnsi="PT Astra Serif" w:cs="Times New Roman"/>
          <w:sz w:val="26"/>
          <w:szCs w:val="26"/>
        </w:rPr>
        <w:t>недрена система поддержки новых инвестиционных проектов («Региональный инвестиционный стандарт»): утверждена инвестиционная декларация,</w:t>
      </w:r>
      <w:r w:rsidRPr="00C92922">
        <w:rPr>
          <w:rFonts w:ascii="PT Astra Serif" w:hAnsi="PT Astra Serif" w:cs="Times New Roman"/>
          <w:iCs/>
          <w:sz w:val="26"/>
          <w:szCs w:val="26"/>
        </w:rPr>
        <w:t xml:space="preserve"> создан Инвестиционный комитет, </w:t>
      </w:r>
      <w:r w:rsidRPr="00C92922">
        <w:rPr>
          <w:rFonts w:ascii="PT Astra Serif" w:hAnsi="PT Astra Serif" w:cs="Times New Roman"/>
          <w:sz w:val="26"/>
          <w:szCs w:val="26"/>
        </w:rPr>
        <w:t xml:space="preserve">модернизирована инвестиционная карта (нанесены дополнительные информационные слои), </w:t>
      </w:r>
      <w:r w:rsidRPr="00C92922">
        <w:rPr>
          <w:rFonts w:ascii="PT Astra Serif" w:hAnsi="PT Astra Serif" w:cs="Times New Roman"/>
          <w:bCs/>
          <w:sz w:val="26"/>
          <w:szCs w:val="26"/>
        </w:rPr>
        <w:t>создано АНО «Агентство инвестиционного развития Томской области»</w:t>
      </w:r>
      <w:r w:rsidRPr="00C92922">
        <w:rPr>
          <w:rFonts w:ascii="PT Astra Serif" w:hAnsi="PT Astra Serif"/>
          <w:sz w:val="26"/>
          <w:szCs w:val="26"/>
        </w:rPr>
        <w:t>, у</w:t>
      </w:r>
      <w:r w:rsidRPr="00C92922">
        <w:rPr>
          <w:rFonts w:ascii="PT Astra Serif" w:hAnsi="PT Astra Serif" w:cs="Times New Roman"/>
          <w:sz w:val="26"/>
          <w:szCs w:val="26"/>
        </w:rPr>
        <w:t>тверждены все алгоритмы действий инвесторов, входящие в свод инвестиционных правил.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>В ходе реализации мероприятий достигнуты следующие значения показателей цели и задачи Подпрограммы 1 на 2023 год: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>- интегральный индекс Томской области в Национальном рейтинге состояния инвестиционного климата в субъектах Российской Федерации составил 253,3 балла.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 xml:space="preserve">- рейтинговая позиция Томской области по оценке инвестиционной привлекательности сохранилась в группе «С» (низкий уровень инвестиционной привлекательности).  </w:t>
      </w:r>
    </w:p>
    <w:p w:rsidR="00D117E7" w:rsidRPr="00D117E7" w:rsidRDefault="00D117E7" w:rsidP="00D117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117E7">
        <w:rPr>
          <w:rFonts w:ascii="PT Astra Serif" w:hAnsi="PT Astra Serif"/>
          <w:sz w:val="26"/>
          <w:szCs w:val="26"/>
        </w:rPr>
        <w:t>2. Подпрограмма 2 «Укрепление международных и региональных связей Томской области и привлечение лучшей мировой практики (далее – Подпрограмма 2).</w:t>
      </w:r>
    </w:p>
    <w:p w:rsidR="00D117E7" w:rsidRPr="00D117E7" w:rsidRDefault="00D117E7" w:rsidP="00D117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117E7">
        <w:rPr>
          <w:rFonts w:ascii="PT Astra Serif" w:hAnsi="PT Astra Serif"/>
          <w:sz w:val="26"/>
          <w:szCs w:val="26"/>
        </w:rPr>
        <w:t>Ответственный исполнитель – Департамент международных и региональных связей Администрации Томской области.</w:t>
      </w:r>
    </w:p>
    <w:p w:rsidR="00D117E7" w:rsidRDefault="00D117E7" w:rsidP="00D117E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117E7">
        <w:rPr>
          <w:rFonts w:ascii="PT Astra Serif" w:hAnsi="PT Astra Serif"/>
          <w:sz w:val="26"/>
          <w:szCs w:val="26"/>
        </w:rPr>
        <w:t>Подпрограмма 2 реализовывалась посредством ведомственной целевой программы «Развитие внешних связей Томской области», в том числе осуществлялись следующие мероприятия: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1) организация и проведение презентационных, выставочных и иных мероприят</w:t>
      </w:r>
      <w:r w:rsidR="00F00AA0">
        <w:rPr>
          <w:rFonts w:ascii="PT Astra Serif" w:hAnsi="PT Astra Serif"/>
          <w:sz w:val="26"/>
          <w:szCs w:val="26"/>
        </w:rPr>
        <w:t>ий за пределами Томской области;</w:t>
      </w:r>
      <w:r w:rsidRPr="00C92922">
        <w:rPr>
          <w:rFonts w:ascii="PT Astra Serif" w:hAnsi="PT Astra Serif"/>
          <w:sz w:val="26"/>
          <w:szCs w:val="26"/>
        </w:rPr>
        <w:t xml:space="preserve"> 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2) организация и проведение приемов, презентационных, выставочных и иных мероприятий, организованны</w:t>
      </w:r>
      <w:r w:rsidR="00F00AA0">
        <w:rPr>
          <w:rFonts w:ascii="PT Astra Serif" w:hAnsi="PT Astra Serif"/>
          <w:sz w:val="26"/>
          <w:szCs w:val="26"/>
        </w:rPr>
        <w:t>х на территории Томской области;</w:t>
      </w:r>
    </w:p>
    <w:p w:rsidR="00373A6C" w:rsidRPr="00C92922" w:rsidRDefault="00373A6C" w:rsidP="00F00AA0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3) привлечение лучшей зарубежной и р</w:t>
      </w:r>
      <w:r w:rsidR="00F00AA0">
        <w:rPr>
          <w:rFonts w:ascii="PT Astra Serif" w:hAnsi="PT Astra Serif"/>
          <w:sz w:val="26"/>
          <w:szCs w:val="26"/>
        </w:rPr>
        <w:t>оссийской практики и экспертизы;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4) поддержка соотечественников и продви</w:t>
      </w:r>
      <w:r w:rsidR="00F00AA0">
        <w:rPr>
          <w:rFonts w:ascii="PT Astra Serif" w:hAnsi="PT Astra Serif"/>
          <w:sz w:val="26"/>
          <w:szCs w:val="26"/>
        </w:rPr>
        <w:t>жение русского языка и культуры;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 xml:space="preserve">5) подготовка и распространение информационных и презентационных материалов о </w:t>
      </w:r>
      <w:r w:rsidRPr="00C92922">
        <w:rPr>
          <w:rFonts w:ascii="PT Astra Serif" w:hAnsi="PT Astra Serif"/>
          <w:sz w:val="26"/>
          <w:szCs w:val="26"/>
        </w:rPr>
        <w:lastRenderedPageBreak/>
        <w:t>Томской</w:t>
      </w:r>
      <w:r w:rsidR="00F00AA0">
        <w:rPr>
          <w:rFonts w:ascii="PT Astra Serif" w:hAnsi="PT Astra Serif"/>
          <w:sz w:val="26"/>
          <w:szCs w:val="26"/>
        </w:rPr>
        <w:t xml:space="preserve"> области и сувенирной продукции;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6) участие Томской области в деятельности Межрегиональной ас</w:t>
      </w:r>
      <w:r w:rsidR="00F00AA0">
        <w:rPr>
          <w:rFonts w:ascii="PT Astra Serif" w:hAnsi="PT Astra Serif"/>
          <w:sz w:val="26"/>
          <w:szCs w:val="26"/>
        </w:rPr>
        <w:t>социации «Сибирское соглашение»;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color w:val="000000" w:themeColor="text1"/>
          <w:sz w:val="26"/>
          <w:szCs w:val="26"/>
        </w:rPr>
        <w:t xml:space="preserve">В ходе реализации мероприятий достигнуты следующие значения показателей цели и задачи </w:t>
      </w:r>
      <w:r w:rsidRPr="00C92922">
        <w:rPr>
          <w:rFonts w:ascii="PT Astra Serif" w:hAnsi="PT Astra Serif"/>
          <w:sz w:val="26"/>
          <w:szCs w:val="26"/>
        </w:rPr>
        <w:t xml:space="preserve">Подпрограммы 2 на 2023 год: 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- количество проведенных мероприятий, направленных на формирование благоприятного имиджа и повышение конкурентных преимуществ Томской области – 38 ед.;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92922">
        <w:rPr>
          <w:rFonts w:ascii="PT Astra Serif" w:hAnsi="PT Astra Serif"/>
          <w:sz w:val="26"/>
          <w:szCs w:val="26"/>
        </w:rPr>
        <w:t>-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 – 4 ед.</w:t>
      </w:r>
    </w:p>
    <w:p w:rsidR="002321B5" w:rsidRPr="004361FB" w:rsidRDefault="002321B5" w:rsidP="002321B5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61FB">
        <w:rPr>
          <w:rFonts w:ascii="PT Astra Serif" w:hAnsi="PT Astra Serif"/>
          <w:sz w:val="26"/>
          <w:szCs w:val="26"/>
        </w:rPr>
        <w:t xml:space="preserve">3. </w:t>
      </w:r>
      <w:r w:rsidRPr="004361FB">
        <w:rPr>
          <w:rFonts w:ascii="PT Astra Serif" w:hAnsi="PT Astra Serif"/>
          <w:sz w:val="26"/>
          <w:szCs w:val="26"/>
          <w:lang w:val="x-none"/>
        </w:rPr>
        <w:t>Подпрограмма</w:t>
      </w:r>
      <w:r w:rsidRPr="004361FB">
        <w:rPr>
          <w:rFonts w:ascii="PT Astra Serif" w:hAnsi="PT Astra Serif"/>
          <w:sz w:val="26"/>
          <w:szCs w:val="26"/>
        </w:rPr>
        <w:t xml:space="preserve"> 3 «Баланс экономических интересов потребителей и поставщиков на регулируемых рынках товаров и услуг» (далее – Подпрограмма 3).</w:t>
      </w:r>
    </w:p>
    <w:p w:rsidR="002321B5" w:rsidRPr="004361FB" w:rsidRDefault="002321B5" w:rsidP="002321B5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61FB">
        <w:rPr>
          <w:rFonts w:ascii="PT Astra Serif" w:hAnsi="PT Astra Serif"/>
          <w:sz w:val="26"/>
          <w:szCs w:val="26"/>
        </w:rPr>
        <w:t>Ответственный исполнитель – Департамент тарифного регулирования Томской области.</w:t>
      </w:r>
    </w:p>
    <w:p w:rsidR="002321B5" w:rsidRPr="004361FB" w:rsidRDefault="002321B5" w:rsidP="002321B5">
      <w:pPr>
        <w:pStyle w:val="ConsPlusNormal"/>
        <w:tabs>
          <w:tab w:val="left" w:pos="709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4361FB">
        <w:rPr>
          <w:rFonts w:ascii="PT Astra Serif" w:hAnsi="PT Astra Serif"/>
          <w:sz w:val="26"/>
          <w:szCs w:val="26"/>
        </w:rPr>
        <w:t>Подпрограмма 3</w:t>
      </w:r>
      <w:r w:rsidRPr="004361FB">
        <w:rPr>
          <w:rFonts w:ascii="PT Astra Serif" w:hAnsi="PT Astra Serif"/>
          <w:sz w:val="26"/>
          <w:szCs w:val="26"/>
          <w:lang w:val="x-none"/>
        </w:rPr>
        <w:t xml:space="preserve"> реализовывалась посредством</w:t>
      </w:r>
      <w:r w:rsidRPr="004361FB">
        <w:rPr>
          <w:rFonts w:ascii="PT Astra Serif" w:hAnsi="PT Astra Serif"/>
          <w:sz w:val="26"/>
          <w:szCs w:val="26"/>
        </w:rPr>
        <w:t>:</w:t>
      </w:r>
    </w:p>
    <w:p w:rsidR="00373A6C" w:rsidRPr="00C92922" w:rsidRDefault="00373A6C" w:rsidP="00373A6C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92922">
        <w:rPr>
          <w:rFonts w:ascii="PT Astra Serif" w:hAnsi="PT Astra Serif"/>
          <w:sz w:val="26"/>
          <w:szCs w:val="26"/>
          <w:lang w:eastAsia="en-US"/>
        </w:rPr>
        <w:t xml:space="preserve">1)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ведомственн</w:t>
      </w:r>
      <w:r w:rsidRPr="00C92922">
        <w:rPr>
          <w:rFonts w:ascii="PT Astra Serif" w:hAnsi="PT Astra Serif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целев</w:t>
      </w:r>
      <w:r w:rsidRPr="00C92922">
        <w:rPr>
          <w:rFonts w:ascii="PT Astra Serif" w:hAnsi="PT Astra Serif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программ</w:t>
      </w:r>
      <w:r w:rsidRPr="00C92922">
        <w:rPr>
          <w:rFonts w:ascii="PT Astra Serif" w:hAnsi="PT Astra Serif"/>
          <w:sz w:val="26"/>
          <w:szCs w:val="26"/>
          <w:lang w:eastAsia="en-US"/>
        </w:rPr>
        <w:t>ы «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» (далее </w:t>
      </w:r>
      <w:r w:rsidRPr="00C92922">
        <w:rPr>
          <w:rFonts w:ascii="PT Astra Serif" w:hAnsi="PT Astra Serif"/>
          <w:sz w:val="26"/>
          <w:szCs w:val="26"/>
        </w:rPr>
        <w:t xml:space="preserve">– </w:t>
      </w:r>
      <w:r w:rsidRPr="00C92922">
        <w:rPr>
          <w:rFonts w:ascii="PT Astra Serif" w:hAnsi="PT Astra Serif"/>
          <w:sz w:val="26"/>
          <w:szCs w:val="26"/>
          <w:lang w:eastAsia="en-US"/>
        </w:rPr>
        <w:t>ВЦП 1);</w:t>
      </w:r>
    </w:p>
    <w:p w:rsidR="00373A6C" w:rsidRPr="00C92922" w:rsidRDefault="00373A6C" w:rsidP="00373A6C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92922">
        <w:rPr>
          <w:rFonts w:ascii="PT Astra Serif" w:hAnsi="PT Astra Serif"/>
          <w:sz w:val="26"/>
          <w:szCs w:val="26"/>
          <w:lang w:eastAsia="en-US"/>
        </w:rPr>
        <w:t xml:space="preserve">2)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ведомственн</w:t>
      </w:r>
      <w:r w:rsidRPr="00C92922">
        <w:rPr>
          <w:rFonts w:ascii="PT Astra Serif" w:hAnsi="PT Astra Serif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целев</w:t>
      </w:r>
      <w:r w:rsidRPr="00C92922">
        <w:rPr>
          <w:rFonts w:ascii="PT Astra Serif" w:hAnsi="PT Astra Serif"/>
          <w:sz w:val="26"/>
          <w:szCs w:val="26"/>
          <w:lang w:eastAsia="en-US"/>
        </w:rPr>
        <w:t>ой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программ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ы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с законодательством Российской Федерации»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 (далее </w:t>
      </w:r>
      <w:r w:rsidRPr="00C92922">
        <w:rPr>
          <w:rFonts w:ascii="PT Astra Serif" w:hAnsi="PT Astra Serif"/>
          <w:sz w:val="26"/>
          <w:szCs w:val="26"/>
        </w:rPr>
        <w:t xml:space="preserve">– </w:t>
      </w:r>
      <w:r w:rsidRPr="00C92922">
        <w:rPr>
          <w:rFonts w:ascii="PT Astra Serif" w:hAnsi="PT Astra Serif"/>
          <w:sz w:val="26"/>
          <w:szCs w:val="26"/>
          <w:lang w:eastAsia="en-US"/>
        </w:rPr>
        <w:t>ВЦП 2);</w:t>
      </w:r>
    </w:p>
    <w:p w:rsidR="00373A6C" w:rsidRPr="00C92922" w:rsidRDefault="00373A6C" w:rsidP="00373A6C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92922">
        <w:rPr>
          <w:rFonts w:ascii="PT Astra Serif" w:hAnsi="PT Astra Serif"/>
          <w:sz w:val="26"/>
          <w:szCs w:val="26"/>
          <w:lang w:eastAsia="en-US"/>
        </w:rPr>
        <w:t>3) основного мероприятия: «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» (далее </w:t>
      </w:r>
      <w:r w:rsidRPr="00C92922">
        <w:rPr>
          <w:rFonts w:ascii="PT Astra Serif" w:hAnsi="PT Astra Serif"/>
          <w:sz w:val="26"/>
          <w:szCs w:val="26"/>
        </w:rPr>
        <w:t xml:space="preserve">– </w:t>
      </w:r>
      <w:r w:rsidRPr="00C92922">
        <w:rPr>
          <w:rFonts w:ascii="PT Astra Serif" w:hAnsi="PT Astra Serif"/>
          <w:sz w:val="26"/>
          <w:szCs w:val="26"/>
          <w:lang w:eastAsia="en-US"/>
        </w:rPr>
        <w:t>Основное мероприятие).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По итогам реализации Подпрограммы 3 выполнены все запланированные мероприятия, позволяющие достичь баланса экономических интересов потребителей и поставщиков.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В рамках мероприятий ВЦП 1 предоставлены средства субвенции 19 муниципальным образованиям Томской области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маршрутам. 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Показатель конечного результата достижения цели ВЦП 1 «Удельный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транспорта, отмененных в судебном порядке,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маршрутам» в 2023 году соответствует плановому значению 0%.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В рамках мероприятий ВЦП 2 в 2023 году предоставлены субсидии</w:t>
      </w:r>
      <w:r w:rsidRPr="00C92922">
        <w:rPr>
          <w:rFonts w:ascii="PT Astra Serif" w:hAnsi="PT Astra Serif"/>
          <w:sz w:val="26"/>
          <w:szCs w:val="26"/>
          <w:lang w:eastAsia="en-US"/>
        </w:rPr>
        <w:t>: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</w:t>
      </w:r>
    </w:p>
    <w:p w:rsidR="00373A6C" w:rsidRPr="00F00AA0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9292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ООО «Кузбасс-Пригород» на возмещение недополученных доходов, возникших вследствие установления тарифов и (или) их предельных уровней на услуги по перевозке пассажиров железнодорожным транспортом общего пользования в пригородном сообщении на уровне ниже экономически обоснованного</w:t>
      </w:r>
      <w:r w:rsidR="00F00AA0">
        <w:rPr>
          <w:rFonts w:ascii="PT Astra Serif" w:hAnsi="PT Astra Serif"/>
          <w:sz w:val="26"/>
          <w:szCs w:val="26"/>
          <w:lang w:eastAsia="en-US"/>
        </w:rPr>
        <w:t>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Показатель конечного результата достижения цели ВЦП 2</w:t>
      </w:r>
      <w:r w:rsidRPr="00C9292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«Доля пассажиров,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lastRenderedPageBreak/>
        <w:t>перевезенных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пассажиров, в общем числе перевезенных пассажиров, на которых распространяется действие тарифов для отдельных категорий пассажиров, в 2023 году соответствует плановому значению 100%</w:t>
      </w:r>
      <w:r w:rsidRPr="00C92922">
        <w:rPr>
          <w:rFonts w:ascii="PT Astra Serif" w:hAnsi="PT Astra Serif"/>
          <w:sz w:val="26"/>
          <w:szCs w:val="26"/>
          <w:lang w:eastAsia="en-US"/>
        </w:rPr>
        <w:t>;</w:t>
      </w:r>
    </w:p>
    <w:p w:rsidR="00F00AA0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>АО «Томск РТС» на возмещение недополученных доходов в связи с реализацией тепловой энергии и (или) горячей воды по льготным тарифам</w:t>
      </w:r>
      <w:r w:rsidR="00F00AA0">
        <w:rPr>
          <w:rFonts w:ascii="PT Astra Serif" w:hAnsi="PT Astra Serif"/>
          <w:sz w:val="26"/>
          <w:szCs w:val="26"/>
          <w:lang w:val="x-none" w:eastAsia="en-US"/>
        </w:rPr>
        <w:t>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Показатель конечного результата достижения цели ВЦП 2 «Доля потребителей, получивших коммунальный ресурс по льготному тарифу, от общего числа льготных потребителей», в 2023 году соответствует плановому значению 100%.</w:t>
      </w:r>
    </w:p>
    <w:p w:rsidR="00373A6C" w:rsidRPr="00C92922" w:rsidRDefault="00373A6C" w:rsidP="00F00AA0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>В рамках основн</w:t>
      </w:r>
      <w:r w:rsidRPr="00C92922">
        <w:rPr>
          <w:rFonts w:ascii="PT Astra Serif" w:hAnsi="PT Astra Serif"/>
          <w:sz w:val="26"/>
          <w:szCs w:val="26"/>
          <w:lang w:eastAsia="en-US"/>
        </w:rPr>
        <w:t>ого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мероприяти</w:t>
      </w:r>
      <w:r w:rsidRPr="00C92922">
        <w:rPr>
          <w:rFonts w:ascii="PT Astra Serif" w:hAnsi="PT Astra Serif"/>
          <w:sz w:val="26"/>
          <w:szCs w:val="26"/>
          <w:lang w:eastAsia="en-US"/>
        </w:rPr>
        <w:t>я</w:t>
      </w: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Подпрограммы 3 из областного бюджета представлены субсидии на компенсацию расходов по организации тепло- и электроснабжения в отд</w:t>
      </w:r>
      <w:r w:rsidR="00F00AA0">
        <w:rPr>
          <w:rFonts w:ascii="PT Astra Serif" w:hAnsi="PT Astra Serif"/>
          <w:sz w:val="26"/>
          <w:szCs w:val="26"/>
          <w:lang w:val="x-none" w:eastAsia="en-US"/>
        </w:rPr>
        <w:t>ельных районах Томской области.</w:t>
      </w:r>
    </w:p>
    <w:p w:rsidR="00373A6C" w:rsidRPr="00C92922" w:rsidRDefault="00373A6C" w:rsidP="00373A6C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x-none" w:eastAsia="en-US"/>
        </w:rPr>
      </w:pPr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Показатель цели Подпрограммы 3, реализуемый в рамках основного мероприятия «Доля муниципальных районов Томской области, в которых соблюдается баланс экономических интересов потребителей и </w:t>
      </w:r>
      <w:proofErr w:type="spellStart"/>
      <w:r w:rsidRPr="00C92922">
        <w:rPr>
          <w:rFonts w:ascii="PT Astra Serif" w:hAnsi="PT Astra Serif"/>
          <w:sz w:val="26"/>
          <w:szCs w:val="26"/>
          <w:lang w:val="x-none" w:eastAsia="en-US"/>
        </w:rPr>
        <w:t>энергоснабжающих</w:t>
      </w:r>
      <w:proofErr w:type="spellEnd"/>
      <w:r w:rsidRPr="00C92922">
        <w:rPr>
          <w:rFonts w:ascii="PT Astra Serif" w:hAnsi="PT Astra Serif"/>
          <w:sz w:val="26"/>
          <w:szCs w:val="26"/>
          <w:lang w:val="x-none" w:eastAsia="en-US"/>
        </w:rPr>
        <w:t xml:space="preserve"> организаций, осуществляющих электроснабжение от дизельных электростанций и теплоснабжение от нефтяных и мазутных котельных» в 2023 году соответствует значению 92,9%. </w:t>
      </w:r>
      <w:bookmarkStart w:id="0" w:name="_GoBack"/>
      <w:bookmarkEnd w:id="0"/>
    </w:p>
    <w:sectPr w:rsidR="00373A6C" w:rsidRPr="00C92922" w:rsidSect="004361FB">
      <w:headerReference w:type="even" r:id="rId8"/>
      <w:headerReference w:type="default" r:id="rId9"/>
      <w:pgSz w:w="11907" w:h="16840" w:code="9"/>
      <w:pgMar w:top="851" w:right="567" w:bottom="851" w:left="1134" w:header="34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7BB" w:rsidRDefault="006C37BB">
      <w:r>
        <w:separator/>
      </w:r>
    </w:p>
  </w:endnote>
  <w:endnote w:type="continuationSeparator" w:id="0">
    <w:p w:rsidR="006C37BB" w:rsidRDefault="006C3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7BB" w:rsidRDefault="006C37BB">
      <w:r>
        <w:separator/>
      </w:r>
    </w:p>
  </w:footnote>
  <w:footnote w:type="continuationSeparator" w:id="0">
    <w:p w:rsidR="006C37BB" w:rsidRDefault="006C3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A8A" w:rsidRDefault="00B31A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1A8A" w:rsidRDefault="00B31A8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9833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87DEE" w:rsidRPr="00A848B8" w:rsidRDefault="00E87DEE" w:rsidP="00E87DEE">
        <w:pPr>
          <w:pStyle w:val="a3"/>
          <w:spacing w:before="0" w:after="0"/>
          <w:rPr>
            <w:rFonts w:ascii="PT Astra Serif" w:hAnsi="PT Astra Serif"/>
            <w:b w:val="0"/>
            <w:sz w:val="26"/>
            <w:szCs w:val="26"/>
          </w:rPr>
        </w:pPr>
        <w:r w:rsidRPr="00A848B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848B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A848B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12B3C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A848B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720DBA"/>
    <w:multiLevelType w:val="hybridMultilevel"/>
    <w:tmpl w:val="1BD071EC"/>
    <w:lvl w:ilvl="0" w:tplc="A7585F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0DE"/>
    <w:rsid w:val="00044451"/>
    <w:rsid w:val="00047958"/>
    <w:rsid w:val="00054EB7"/>
    <w:rsid w:val="00066DC9"/>
    <w:rsid w:val="00070B27"/>
    <w:rsid w:val="00072755"/>
    <w:rsid w:val="00073A78"/>
    <w:rsid w:val="00073F08"/>
    <w:rsid w:val="00081BA8"/>
    <w:rsid w:val="00093082"/>
    <w:rsid w:val="000B0DBF"/>
    <w:rsid w:val="000B1B3C"/>
    <w:rsid w:val="000C7CFC"/>
    <w:rsid w:val="000E3061"/>
    <w:rsid w:val="000F3679"/>
    <w:rsid w:val="00143CFE"/>
    <w:rsid w:val="001619C5"/>
    <w:rsid w:val="0017225F"/>
    <w:rsid w:val="001722AD"/>
    <w:rsid w:val="001C7FB2"/>
    <w:rsid w:val="001F5AA0"/>
    <w:rsid w:val="002125F6"/>
    <w:rsid w:val="0021278F"/>
    <w:rsid w:val="002321B5"/>
    <w:rsid w:val="002474C9"/>
    <w:rsid w:val="00260B7C"/>
    <w:rsid w:val="00267048"/>
    <w:rsid w:val="0028181C"/>
    <w:rsid w:val="002838C3"/>
    <w:rsid w:val="00287235"/>
    <w:rsid w:val="002A724B"/>
    <w:rsid w:val="002B07E1"/>
    <w:rsid w:val="002C3B3B"/>
    <w:rsid w:val="002C6E89"/>
    <w:rsid w:val="002E029F"/>
    <w:rsid w:val="002E2AC7"/>
    <w:rsid w:val="002F1AF5"/>
    <w:rsid w:val="0030665F"/>
    <w:rsid w:val="00314E57"/>
    <w:rsid w:val="003328B2"/>
    <w:rsid w:val="00350C88"/>
    <w:rsid w:val="00373A6C"/>
    <w:rsid w:val="00382C12"/>
    <w:rsid w:val="00385314"/>
    <w:rsid w:val="003869FA"/>
    <w:rsid w:val="003B573B"/>
    <w:rsid w:val="003D0441"/>
    <w:rsid w:val="003E582E"/>
    <w:rsid w:val="0041560F"/>
    <w:rsid w:val="004361FB"/>
    <w:rsid w:val="00455144"/>
    <w:rsid w:val="0048560E"/>
    <w:rsid w:val="004877D4"/>
    <w:rsid w:val="004D0588"/>
    <w:rsid w:val="004E781F"/>
    <w:rsid w:val="005017DF"/>
    <w:rsid w:val="00505F23"/>
    <w:rsid w:val="00510BB4"/>
    <w:rsid w:val="005115E7"/>
    <w:rsid w:val="00525A23"/>
    <w:rsid w:val="00525A5D"/>
    <w:rsid w:val="00526A12"/>
    <w:rsid w:val="00544A9A"/>
    <w:rsid w:val="00546FE3"/>
    <w:rsid w:val="00550860"/>
    <w:rsid w:val="00552BC2"/>
    <w:rsid w:val="00590174"/>
    <w:rsid w:val="0059749B"/>
    <w:rsid w:val="005A34D5"/>
    <w:rsid w:val="005B24DC"/>
    <w:rsid w:val="005B3CBA"/>
    <w:rsid w:val="005C1545"/>
    <w:rsid w:val="005E6F5F"/>
    <w:rsid w:val="00601066"/>
    <w:rsid w:val="00623125"/>
    <w:rsid w:val="0063482B"/>
    <w:rsid w:val="00657800"/>
    <w:rsid w:val="00660A61"/>
    <w:rsid w:val="006761E6"/>
    <w:rsid w:val="006A72A8"/>
    <w:rsid w:val="006B7047"/>
    <w:rsid w:val="006C37BB"/>
    <w:rsid w:val="006C4A9D"/>
    <w:rsid w:val="006D7041"/>
    <w:rsid w:val="006E5706"/>
    <w:rsid w:val="00720B35"/>
    <w:rsid w:val="00722B77"/>
    <w:rsid w:val="00726175"/>
    <w:rsid w:val="00747E6F"/>
    <w:rsid w:val="007A0541"/>
    <w:rsid w:val="007A510E"/>
    <w:rsid w:val="007C135F"/>
    <w:rsid w:val="007D029E"/>
    <w:rsid w:val="007D0475"/>
    <w:rsid w:val="007D355D"/>
    <w:rsid w:val="007F27BA"/>
    <w:rsid w:val="0082774F"/>
    <w:rsid w:val="00850238"/>
    <w:rsid w:val="008606C0"/>
    <w:rsid w:val="00861DE3"/>
    <w:rsid w:val="00862DB8"/>
    <w:rsid w:val="0087382D"/>
    <w:rsid w:val="008867F9"/>
    <w:rsid w:val="0089289E"/>
    <w:rsid w:val="008A60DE"/>
    <w:rsid w:val="008C4C81"/>
    <w:rsid w:val="008E0F23"/>
    <w:rsid w:val="008F1470"/>
    <w:rsid w:val="0090511E"/>
    <w:rsid w:val="00905970"/>
    <w:rsid w:val="009224C4"/>
    <w:rsid w:val="00951133"/>
    <w:rsid w:val="009672E9"/>
    <w:rsid w:val="00996A09"/>
    <w:rsid w:val="009A5F29"/>
    <w:rsid w:val="009D2F3A"/>
    <w:rsid w:val="00A02B32"/>
    <w:rsid w:val="00A02EE8"/>
    <w:rsid w:val="00A04DAB"/>
    <w:rsid w:val="00A135A9"/>
    <w:rsid w:val="00A17D7D"/>
    <w:rsid w:val="00A542C8"/>
    <w:rsid w:val="00A61FE9"/>
    <w:rsid w:val="00A76435"/>
    <w:rsid w:val="00A848B8"/>
    <w:rsid w:val="00A9169F"/>
    <w:rsid w:val="00A91E2F"/>
    <w:rsid w:val="00AC61E8"/>
    <w:rsid w:val="00AF48E1"/>
    <w:rsid w:val="00AF48F1"/>
    <w:rsid w:val="00B06967"/>
    <w:rsid w:val="00B31A8A"/>
    <w:rsid w:val="00B41A9E"/>
    <w:rsid w:val="00B510FC"/>
    <w:rsid w:val="00B62AF6"/>
    <w:rsid w:val="00B62E79"/>
    <w:rsid w:val="00BD5543"/>
    <w:rsid w:val="00BE225E"/>
    <w:rsid w:val="00BF2B43"/>
    <w:rsid w:val="00BF5640"/>
    <w:rsid w:val="00C013E7"/>
    <w:rsid w:val="00C16850"/>
    <w:rsid w:val="00C32510"/>
    <w:rsid w:val="00C34A40"/>
    <w:rsid w:val="00C4385B"/>
    <w:rsid w:val="00C50709"/>
    <w:rsid w:val="00C668CA"/>
    <w:rsid w:val="00C81392"/>
    <w:rsid w:val="00C867FE"/>
    <w:rsid w:val="00CB77E0"/>
    <w:rsid w:val="00CC304F"/>
    <w:rsid w:val="00CE17BC"/>
    <w:rsid w:val="00D05206"/>
    <w:rsid w:val="00D117E7"/>
    <w:rsid w:val="00D12B3C"/>
    <w:rsid w:val="00D22026"/>
    <w:rsid w:val="00D34EC2"/>
    <w:rsid w:val="00D52A60"/>
    <w:rsid w:val="00D7018C"/>
    <w:rsid w:val="00D721C3"/>
    <w:rsid w:val="00D85282"/>
    <w:rsid w:val="00DA094D"/>
    <w:rsid w:val="00DC764B"/>
    <w:rsid w:val="00DE7D98"/>
    <w:rsid w:val="00E04AE1"/>
    <w:rsid w:val="00E052A4"/>
    <w:rsid w:val="00E150DF"/>
    <w:rsid w:val="00E234BF"/>
    <w:rsid w:val="00E32E6F"/>
    <w:rsid w:val="00E37A82"/>
    <w:rsid w:val="00E54F01"/>
    <w:rsid w:val="00E652AB"/>
    <w:rsid w:val="00E72F25"/>
    <w:rsid w:val="00E73AE0"/>
    <w:rsid w:val="00E8258D"/>
    <w:rsid w:val="00E87DEE"/>
    <w:rsid w:val="00EC3AC4"/>
    <w:rsid w:val="00EC4FAB"/>
    <w:rsid w:val="00EC561A"/>
    <w:rsid w:val="00EC6037"/>
    <w:rsid w:val="00F00AA0"/>
    <w:rsid w:val="00F02681"/>
    <w:rsid w:val="00F35B1C"/>
    <w:rsid w:val="00F43504"/>
    <w:rsid w:val="00F4380F"/>
    <w:rsid w:val="00F61E48"/>
    <w:rsid w:val="00F70095"/>
    <w:rsid w:val="00F81CED"/>
    <w:rsid w:val="00F87A6D"/>
    <w:rsid w:val="00F92FAC"/>
    <w:rsid w:val="00FD59B2"/>
    <w:rsid w:val="00FD7B3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368602-0F13-44E9-91E9-079551BE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D35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1470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F147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5">
    <w:name w:val="page number"/>
    <w:basedOn w:val="a0"/>
    <w:rsid w:val="008F1470"/>
  </w:style>
  <w:style w:type="paragraph" w:customStyle="1" w:styleId="a6">
    <w:name w:val="Обращение"/>
    <w:basedOn w:val="a"/>
    <w:next w:val="a"/>
    <w:rsid w:val="008F1470"/>
    <w:pPr>
      <w:spacing w:before="240" w:after="120"/>
      <w:jc w:val="center"/>
    </w:pPr>
    <w:rPr>
      <w:b/>
      <w:sz w:val="26"/>
    </w:rPr>
  </w:style>
  <w:style w:type="character" w:styleId="a7">
    <w:name w:val="Hyperlink"/>
    <w:rsid w:val="008F1470"/>
    <w:rPr>
      <w:rFonts w:cs="Times New Roman"/>
      <w:color w:val="0000FF"/>
      <w:u w:val="single"/>
    </w:rPr>
  </w:style>
  <w:style w:type="paragraph" w:customStyle="1" w:styleId="a8">
    <w:name w:val="Исполнитель"/>
    <w:basedOn w:val="a"/>
    <w:autoRedefine/>
    <w:rsid w:val="00385314"/>
    <w:pPr>
      <w:pBdr>
        <w:bottom w:val="none" w:sz="4" w:space="1" w:color="000000"/>
      </w:pBdr>
      <w:ind w:firstLine="709"/>
      <w:jc w:val="both"/>
    </w:pPr>
    <w:rPr>
      <w:noProof/>
      <w:sz w:val="26"/>
      <w:szCs w:val="26"/>
    </w:rPr>
  </w:style>
  <w:style w:type="paragraph" w:customStyle="1" w:styleId="a9">
    <w:name w:val="Знак"/>
    <w:basedOn w:val="a"/>
    <w:rsid w:val="002E2AC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link w:val="ConsPlusNormal0"/>
    <w:qFormat/>
    <w:rsid w:val="00073A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720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F87A6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87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7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2774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extList">
    <w:name w:val="ConsPlusTextList"/>
    <w:rsid w:val="008277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C16850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D35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Strong"/>
    <w:basedOn w:val="a0"/>
    <w:uiPriority w:val="22"/>
    <w:qFormat/>
    <w:rsid w:val="007D355D"/>
    <w:rPr>
      <w:b/>
      <w:bCs/>
    </w:rPr>
  </w:style>
  <w:style w:type="character" w:customStyle="1" w:styleId="ConsPlusNormal0">
    <w:name w:val="ConsPlusNormal Знак"/>
    <w:link w:val="ConsPlusNormal"/>
    <w:rsid w:val="007D355D"/>
    <w:rPr>
      <w:rFonts w:ascii="Calibri" w:eastAsia="Times New Roman" w:hAnsi="Calibri" w:cs="Calibri"/>
      <w:szCs w:val="20"/>
      <w:lang w:eastAsia="ru-RU"/>
    </w:rPr>
  </w:style>
  <w:style w:type="paragraph" w:styleId="af1">
    <w:name w:val="List Paragraph"/>
    <w:basedOn w:val="a"/>
    <w:uiPriority w:val="34"/>
    <w:qFormat/>
    <w:rsid w:val="00070B27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Emphasis"/>
    <w:basedOn w:val="a0"/>
    <w:uiPriority w:val="20"/>
    <w:qFormat/>
    <w:rsid w:val="00F61E48"/>
    <w:rPr>
      <w:i/>
      <w:iCs/>
    </w:rPr>
  </w:style>
  <w:style w:type="paragraph" w:styleId="af3">
    <w:name w:val="No Spacing"/>
    <w:uiPriority w:val="1"/>
    <w:qFormat/>
    <w:rsid w:val="00373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3078-9167-4A30-829F-32F2400E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 Фишер</dc:creator>
  <cp:keywords/>
  <dc:description/>
  <cp:lastModifiedBy>Ольга Витальевна Фишер</cp:lastModifiedBy>
  <cp:revision>27</cp:revision>
  <cp:lastPrinted>2022-04-08T10:44:00Z</cp:lastPrinted>
  <dcterms:created xsi:type="dcterms:W3CDTF">2022-02-15T03:09:00Z</dcterms:created>
  <dcterms:modified xsi:type="dcterms:W3CDTF">2024-03-06T02:49:00Z</dcterms:modified>
</cp:coreProperties>
</file>