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3BB" w:rsidRDefault="005673BB" w:rsidP="005673BB">
      <w:pPr>
        <w:pStyle w:val="ConsPlusNormal"/>
        <w:jc w:val="center"/>
        <w:rPr>
          <w:rFonts w:ascii="Times New Roman" w:hAnsi="Times New Roman"/>
          <w:sz w:val="26"/>
          <w:szCs w:val="26"/>
        </w:rPr>
      </w:pPr>
    </w:p>
    <w:p w:rsidR="00CC70E8" w:rsidRPr="002C71B4" w:rsidRDefault="007C1D01" w:rsidP="00EB70BD">
      <w:pPr>
        <w:pStyle w:val="ConsPlusNormal"/>
        <w:jc w:val="both"/>
        <w:rPr>
          <w:rFonts w:ascii="Times New Roman" w:hAnsi="Times New Roman"/>
          <w:sz w:val="26"/>
          <w:szCs w:val="26"/>
        </w:rPr>
      </w:pPr>
      <w:r w:rsidRPr="002C71B4">
        <w:rPr>
          <w:rFonts w:ascii="Times New Roman" w:hAnsi="Times New Roman"/>
          <w:sz w:val="26"/>
          <w:szCs w:val="26"/>
        </w:rPr>
        <w:t>____________</w:t>
      </w:r>
      <w:r w:rsidR="00EB70BD" w:rsidRPr="002C71B4">
        <w:rPr>
          <w:rFonts w:ascii="Times New Roman" w:hAnsi="Times New Roman"/>
          <w:sz w:val="26"/>
          <w:szCs w:val="26"/>
        </w:rPr>
        <w:t xml:space="preserve">                                                                                                          </w:t>
      </w:r>
      <w:r w:rsidRPr="002C71B4">
        <w:rPr>
          <w:rFonts w:ascii="Times New Roman" w:hAnsi="Times New Roman"/>
          <w:sz w:val="26"/>
          <w:szCs w:val="26"/>
        </w:rPr>
        <w:t>№ ____</w:t>
      </w:r>
    </w:p>
    <w:p w:rsidR="005673BB" w:rsidRPr="002C71B4" w:rsidRDefault="005673BB" w:rsidP="005673BB">
      <w:pPr>
        <w:pStyle w:val="ConsPlusNormal"/>
        <w:jc w:val="center"/>
        <w:rPr>
          <w:rFonts w:ascii="Times New Roman" w:hAnsi="Times New Roman"/>
          <w:sz w:val="26"/>
          <w:szCs w:val="26"/>
        </w:rPr>
      </w:pPr>
    </w:p>
    <w:p w:rsidR="00050B82" w:rsidRPr="002C71B4" w:rsidRDefault="00050B82" w:rsidP="00050B82">
      <w:pPr>
        <w:pStyle w:val="ConsPlusNormal"/>
        <w:jc w:val="center"/>
        <w:outlineLvl w:val="1"/>
        <w:rPr>
          <w:rFonts w:ascii="Times New Roman" w:hAnsi="Times New Roman" w:cs="Times New Roman"/>
          <w:sz w:val="26"/>
          <w:szCs w:val="26"/>
        </w:rPr>
      </w:pPr>
      <w:r w:rsidRPr="002C71B4">
        <w:rPr>
          <w:rFonts w:ascii="Times New Roman" w:hAnsi="Times New Roman"/>
          <w:sz w:val="26"/>
          <w:szCs w:val="26"/>
        </w:rPr>
        <w:t xml:space="preserve">Об утверждении государственной программы </w:t>
      </w:r>
      <w:r w:rsidRPr="002C71B4">
        <w:rPr>
          <w:rFonts w:ascii="Times New Roman" w:hAnsi="Times New Roman" w:cs="Times New Roman"/>
          <w:sz w:val="26"/>
          <w:szCs w:val="26"/>
        </w:rPr>
        <w:t>«Улучшение инвестиционного климата и развитие экспорта Томской области»</w:t>
      </w:r>
    </w:p>
    <w:p w:rsidR="00050B82" w:rsidRPr="002C71B4" w:rsidRDefault="00050B82" w:rsidP="00050B82">
      <w:pPr>
        <w:pStyle w:val="ConsPlusNormal"/>
        <w:jc w:val="center"/>
        <w:outlineLvl w:val="1"/>
      </w:pPr>
    </w:p>
    <w:p w:rsidR="00050B82" w:rsidRPr="002C71B4" w:rsidRDefault="00050B82" w:rsidP="00050B82">
      <w:pPr>
        <w:autoSpaceDE w:val="0"/>
        <w:autoSpaceDN w:val="0"/>
        <w:adjustRightInd w:val="0"/>
        <w:jc w:val="both"/>
        <w:rPr>
          <w:szCs w:val="26"/>
        </w:rPr>
      </w:pPr>
    </w:p>
    <w:p w:rsidR="00094C59" w:rsidRPr="002C71B4" w:rsidRDefault="00050B82" w:rsidP="00050B82">
      <w:pPr>
        <w:autoSpaceDE w:val="0"/>
        <w:autoSpaceDN w:val="0"/>
        <w:adjustRightInd w:val="0"/>
        <w:jc w:val="both"/>
        <w:rPr>
          <w:szCs w:val="26"/>
        </w:rPr>
      </w:pPr>
      <w:r w:rsidRPr="002C71B4">
        <w:rPr>
          <w:szCs w:val="26"/>
        </w:rPr>
        <w:t xml:space="preserve">В соответствии со статьей 179 Бюджетного кодекса Российской Федерации и постановлением Администрации Томской области от 03.04.2014 № 119а «Об утверждении Порядка принятия решений о разработке государственных программ Томской области, их формирования и реализации» </w:t>
      </w:r>
    </w:p>
    <w:p w:rsidR="00050B82" w:rsidRPr="002C71B4" w:rsidRDefault="00094C59" w:rsidP="00050B82">
      <w:pPr>
        <w:autoSpaceDE w:val="0"/>
        <w:autoSpaceDN w:val="0"/>
        <w:adjustRightInd w:val="0"/>
        <w:jc w:val="both"/>
        <w:rPr>
          <w:szCs w:val="26"/>
        </w:rPr>
      </w:pPr>
      <w:r w:rsidRPr="002C71B4">
        <w:rPr>
          <w:szCs w:val="26"/>
        </w:rPr>
        <w:t>ПОСТАНОВЛЯЮ</w:t>
      </w:r>
      <w:r w:rsidR="00050B82" w:rsidRPr="002C71B4">
        <w:rPr>
          <w:szCs w:val="26"/>
        </w:rPr>
        <w:t>:</w:t>
      </w:r>
    </w:p>
    <w:p w:rsidR="00050B82" w:rsidRPr="002C71B4" w:rsidRDefault="00050B82" w:rsidP="00050B82">
      <w:pPr>
        <w:autoSpaceDE w:val="0"/>
        <w:autoSpaceDN w:val="0"/>
        <w:adjustRightInd w:val="0"/>
        <w:jc w:val="both"/>
        <w:rPr>
          <w:szCs w:val="26"/>
        </w:rPr>
      </w:pPr>
      <w:r w:rsidRPr="002C71B4">
        <w:rPr>
          <w:szCs w:val="26"/>
        </w:rPr>
        <w:t>1. Утвер</w:t>
      </w:r>
      <w:r w:rsidR="00094C59" w:rsidRPr="002C71B4">
        <w:rPr>
          <w:szCs w:val="26"/>
        </w:rPr>
        <w:t>дить государственную программу «Улучшение инвестиционного климата и развитие экспорта Томской области»</w:t>
      </w:r>
      <w:r w:rsidRPr="002C71B4">
        <w:rPr>
          <w:szCs w:val="26"/>
        </w:rPr>
        <w:t xml:space="preserve"> согласно приложению к настоящему постановлению.</w:t>
      </w:r>
    </w:p>
    <w:p w:rsidR="00094C59" w:rsidRPr="002C71B4" w:rsidRDefault="00094C59" w:rsidP="00094C59">
      <w:pPr>
        <w:autoSpaceDE w:val="0"/>
        <w:autoSpaceDN w:val="0"/>
        <w:adjustRightInd w:val="0"/>
        <w:jc w:val="both"/>
        <w:rPr>
          <w:rFonts w:eastAsia="MS Mincho"/>
          <w:szCs w:val="26"/>
          <w:lang w:eastAsia="ja-JP"/>
        </w:rPr>
      </w:pPr>
      <w:r w:rsidRPr="002C71B4">
        <w:rPr>
          <w:rFonts w:eastAsia="MS Mincho"/>
          <w:szCs w:val="26"/>
          <w:lang w:eastAsia="ja-JP"/>
        </w:rPr>
        <w:t xml:space="preserve">2. Признать утратившими силу следующие постановления Администрации Томской области: </w:t>
      </w:r>
    </w:p>
    <w:p w:rsidR="00094C59" w:rsidRPr="002C71B4" w:rsidRDefault="00094C59" w:rsidP="00050B82">
      <w:pPr>
        <w:autoSpaceDE w:val="0"/>
        <w:autoSpaceDN w:val="0"/>
        <w:adjustRightInd w:val="0"/>
        <w:jc w:val="both"/>
        <w:rPr>
          <w:szCs w:val="26"/>
        </w:rPr>
      </w:pPr>
      <w:r w:rsidRPr="002C71B4">
        <w:rPr>
          <w:szCs w:val="26"/>
        </w:rPr>
        <w:t>от 26.11.2014 № 436а «Об утверждении государственной программы «Улучшение инвестиционного климата и укрепление международных и межрегиональных связей Томской области» («Собрание законодательства Томской области», № 12/1 (113) от 15.12.2014);</w:t>
      </w:r>
    </w:p>
    <w:p w:rsidR="0017182B" w:rsidRPr="002C71B4" w:rsidRDefault="00094C59" w:rsidP="0017182B">
      <w:pPr>
        <w:autoSpaceDE w:val="0"/>
        <w:autoSpaceDN w:val="0"/>
        <w:adjustRightInd w:val="0"/>
        <w:jc w:val="both"/>
        <w:rPr>
          <w:szCs w:val="26"/>
        </w:rPr>
      </w:pPr>
      <w:r w:rsidRPr="002C71B4">
        <w:rPr>
          <w:szCs w:val="26"/>
        </w:rPr>
        <w:t xml:space="preserve">от 31.03.2015 </w:t>
      </w:r>
      <w:r w:rsidR="00472B23" w:rsidRPr="002C71B4">
        <w:rPr>
          <w:szCs w:val="26"/>
        </w:rPr>
        <w:t>№</w:t>
      </w:r>
      <w:r w:rsidRPr="002C71B4">
        <w:rPr>
          <w:szCs w:val="26"/>
        </w:rPr>
        <w:t xml:space="preserve"> 117а «О внесении изменений в постановление Администрации Томской области от 26.11.2014 </w:t>
      </w:r>
      <w:r w:rsidR="00472B23" w:rsidRPr="002C71B4">
        <w:rPr>
          <w:szCs w:val="26"/>
        </w:rPr>
        <w:t>№</w:t>
      </w:r>
      <w:r w:rsidRPr="002C71B4">
        <w:rPr>
          <w:szCs w:val="26"/>
        </w:rPr>
        <w:t xml:space="preserve"> 436а» (</w:t>
      </w:r>
      <w:r w:rsidR="00472B23" w:rsidRPr="002C71B4">
        <w:rPr>
          <w:szCs w:val="26"/>
        </w:rPr>
        <w:t>«</w:t>
      </w:r>
      <w:r w:rsidRPr="002C71B4">
        <w:rPr>
          <w:szCs w:val="26"/>
        </w:rPr>
        <w:t>Собрание законодательства Томской области</w:t>
      </w:r>
      <w:r w:rsidR="00472B23" w:rsidRPr="002C71B4">
        <w:rPr>
          <w:szCs w:val="26"/>
        </w:rPr>
        <w:t>»</w:t>
      </w:r>
      <w:r w:rsidRPr="002C71B4">
        <w:rPr>
          <w:szCs w:val="26"/>
        </w:rPr>
        <w:t xml:space="preserve">, </w:t>
      </w:r>
      <w:r w:rsidR="00472B23" w:rsidRPr="002C71B4">
        <w:rPr>
          <w:szCs w:val="26"/>
        </w:rPr>
        <w:t>№</w:t>
      </w:r>
      <w:r w:rsidRPr="002C71B4">
        <w:rPr>
          <w:szCs w:val="26"/>
        </w:rPr>
        <w:t xml:space="preserve"> 4/1(120) часть 2</w:t>
      </w:r>
      <w:r w:rsidR="0017182B" w:rsidRPr="002C71B4">
        <w:rPr>
          <w:szCs w:val="26"/>
        </w:rPr>
        <w:t xml:space="preserve"> от 15.04.2015</w:t>
      </w:r>
      <w:r w:rsidRPr="002C71B4">
        <w:rPr>
          <w:szCs w:val="26"/>
        </w:rPr>
        <w:t>)</w:t>
      </w:r>
      <w:r w:rsidR="00472B23" w:rsidRPr="002C71B4">
        <w:rPr>
          <w:szCs w:val="26"/>
        </w:rPr>
        <w:t>;</w:t>
      </w:r>
    </w:p>
    <w:p w:rsidR="0017182B" w:rsidRPr="002C71B4" w:rsidRDefault="00094C59" w:rsidP="0017182B">
      <w:pPr>
        <w:autoSpaceDE w:val="0"/>
        <w:autoSpaceDN w:val="0"/>
        <w:adjustRightInd w:val="0"/>
        <w:jc w:val="both"/>
        <w:rPr>
          <w:rFonts w:eastAsiaTheme="minorHAnsi"/>
          <w:szCs w:val="26"/>
          <w:lang w:eastAsia="en-US"/>
        </w:rPr>
      </w:pPr>
      <w:r w:rsidRPr="002C71B4">
        <w:rPr>
          <w:szCs w:val="26"/>
        </w:rPr>
        <w:t xml:space="preserve">от 29.03.2016 </w:t>
      </w:r>
      <w:r w:rsidR="0017182B" w:rsidRPr="002C71B4">
        <w:rPr>
          <w:szCs w:val="26"/>
        </w:rPr>
        <w:t>№</w:t>
      </w:r>
      <w:r w:rsidRPr="002C71B4">
        <w:rPr>
          <w:szCs w:val="26"/>
        </w:rPr>
        <w:t xml:space="preserve"> 85а </w:t>
      </w:r>
      <w:r w:rsidR="0017182B" w:rsidRPr="002C71B4">
        <w:rPr>
          <w:szCs w:val="26"/>
        </w:rPr>
        <w:t>«</w:t>
      </w:r>
      <w:r w:rsidRPr="002C71B4">
        <w:rPr>
          <w:szCs w:val="26"/>
        </w:rPr>
        <w:t xml:space="preserve">О внесении изменений в постановление Администрации Томской области от 26.11.2014 </w:t>
      </w:r>
      <w:r w:rsidR="0017182B" w:rsidRPr="002C71B4">
        <w:rPr>
          <w:szCs w:val="26"/>
        </w:rPr>
        <w:t>№</w:t>
      </w:r>
      <w:r w:rsidRPr="002C71B4">
        <w:rPr>
          <w:szCs w:val="26"/>
        </w:rPr>
        <w:t xml:space="preserve"> 436а</w:t>
      </w:r>
      <w:r w:rsidR="0017182B" w:rsidRPr="002C71B4">
        <w:rPr>
          <w:szCs w:val="26"/>
        </w:rPr>
        <w:t>»</w:t>
      </w:r>
      <w:r w:rsidRPr="002C71B4">
        <w:rPr>
          <w:szCs w:val="26"/>
        </w:rPr>
        <w:t xml:space="preserve"> (</w:t>
      </w:r>
      <w:r w:rsidRPr="002C71B4">
        <w:rPr>
          <w:rFonts w:eastAsiaTheme="minorHAnsi"/>
          <w:szCs w:val="26"/>
          <w:lang w:eastAsia="en-US"/>
        </w:rPr>
        <w:t>Официальный интернет-портал правовой информации http://www.pravo.gov.ru, 01.04.2016)</w:t>
      </w:r>
      <w:r w:rsidR="0017182B" w:rsidRPr="002C71B4">
        <w:rPr>
          <w:rFonts w:eastAsiaTheme="minorHAnsi"/>
          <w:szCs w:val="26"/>
          <w:lang w:eastAsia="en-US"/>
        </w:rPr>
        <w:t>;</w:t>
      </w:r>
    </w:p>
    <w:p w:rsidR="0017182B" w:rsidRPr="002C71B4" w:rsidRDefault="00094C59" w:rsidP="0017182B">
      <w:pPr>
        <w:autoSpaceDE w:val="0"/>
        <w:autoSpaceDN w:val="0"/>
        <w:adjustRightInd w:val="0"/>
        <w:jc w:val="both"/>
        <w:rPr>
          <w:rFonts w:eastAsiaTheme="minorHAnsi"/>
          <w:szCs w:val="26"/>
          <w:lang w:eastAsia="en-US"/>
        </w:rPr>
      </w:pPr>
      <w:r w:rsidRPr="002C71B4">
        <w:rPr>
          <w:rFonts w:eastAsiaTheme="minorHAnsi"/>
          <w:szCs w:val="26"/>
          <w:lang w:eastAsia="en-US"/>
        </w:rPr>
        <w:t>от 29.12.2</w:t>
      </w:r>
      <w:r w:rsidR="0017182B" w:rsidRPr="002C71B4">
        <w:rPr>
          <w:rFonts w:eastAsiaTheme="minorHAnsi"/>
          <w:szCs w:val="26"/>
          <w:lang w:eastAsia="en-US"/>
        </w:rPr>
        <w:t>016 №</w:t>
      </w:r>
      <w:r w:rsidRPr="002C71B4">
        <w:rPr>
          <w:rFonts w:eastAsiaTheme="minorHAnsi"/>
          <w:szCs w:val="26"/>
          <w:lang w:eastAsia="en-US"/>
        </w:rPr>
        <w:t xml:space="preserve"> 418а</w:t>
      </w:r>
      <w:r w:rsidR="0017182B" w:rsidRPr="002C71B4">
        <w:rPr>
          <w:rFonts w:eastAsiaTheme="minorHAnsi"/>
          <w:szCs w:val="26"/>
          <w:lang w:eastAsia="en-US"/>
        </w:rPr>
        <w:t xml:space="preserve"> «</w:t>
      </w:r>
      <w:r w:rsidRPr="002C71B4">
        <w:rPr>
          <w:rFonts w:eastAsiaTheme="minorHAnsi"/>
          <w:szCs w:val="26"/>
          <w:lang w:eastAsia="en-US"/>
        </w:rPr>
        <w:t xml:space="preserve">О внесении изменений в постановление Администрации Томской области от 26.11.2014 </w:t>
      </w:r>
      <w:r w:rsidR="0017182B" w:rsidRPr="002C71B4">
        <w:rPr>
          <w:rFonts w:eastAsiaTheme="minorHAnsi"/>
          <w:szCs w:val="26"/>
          <w:lang w:eastAsia="en-US"/>
        </w:rPr>
        <w:t>№ 436а» («</w:t>
      </w:r>
      <w:r w:rsidRPr="002C71B4">
        <w:rPr>
          <w:rFonts w:eastAsiaTheme="minorHAnsi"/>
          <w:szCs w:val="26"/>
          <w:lang w:eastAsia="en-US"/>
        </w:rPr>
        <w:t>Собрание з</w:t>
      </w:r>
      <w:r w:rsidR="0017182B" w:rsidRPr="002C71B4">
        <w:rPr>
          <w:rFonts w:eastAsiaTheme="minorHAnsi"/>
          <w:szCs w:val="26"/>
          <w:lang w:eastAsia="en-US"/>
        </w:rPr>
        <w:t>аконодательства Томской области»</w:t>
      </w:r>
      <w:r w:rsidRPr="002C71B4">
        <w:rPr>
          <w:rFonts w:eastAsiaTheme="minorHAnsi"/>
          <w:szCs w:val="26"/>
          <w:lang w:eastAsia="en-US"/>
        </w:rPr>
        <w:t xml:space="preserve">, </w:t>
      </w:r>
      <w:r w:rsidR="0017182B" w:rsidRPr="002C71B4">
        <w:rPr>
          <w:rFonts w:eastAsiaTheme="minorHAnsi"/>
          <w:szCs w:val="26"/>
          <w:lang w:eastAsia="en-US"/>
        </w:rPr>
        <w:t>№</w:t>
      </w:r>
      <w:r w:rsidRPr="002C71B4">
        <w:rPr>
          <w:rFonts w:eastAsiaTheme="minorHAnsi"/>
          <w:szCs w:val="26"/>
          <w:lang w:eastAsia="en-US"/>
        </w:rPr>
        <w:t xml:space="preserve"> 1/2(163)</w:t>
      </w:r>
      <w:r w:rsidR="0017182B" w:rsidRPr="002C71B4">
        <w:rPr>
          <w:rFonts w:eastAsiaTheme="minorHAnsi"/>
          <w:szCs w:val="26"/>
          <w:lang w:eastAsia="en-US"/>
        </w:rPr>
        <w:t xml:space="preserve"> от 31.01.2017);</w:t>
      </w:r>
    </w:p>
    <w:p w:rsidR="0017182B" w:rsidRPr="002C71B4" w:rsidRDefault="00094C59" w:rsidP="0017182B">
      <w:pPr>
        <w:autoSpaceDE w:val="0"/>
        <w:autoSpaceDN w:val="0"/>
        <w:adjustRightInd w:val="0"/>
        <w:jc w:val="both"/>
        <w:rPr>
          <w:rFonts w:eastAsiaTheme="minorHAnsi"/>
          <w:szCs w:val="26"/>
          <w:lang w:eastAsia="en-US"/>
        </w:rPr>
      </w:pPr>
      <w:r w:rsidRPr="002C71B4">
        <w:rPr>
          <w:rFonts w:eastAsiaTheme="minorHAnsi"/>
          <w:szCs w:val="26"/>
          <w:lang w:eastAsia="en-US"/>
        </w:rPr>
        <w:t xml:space="preserve">от 31.03.2017 </w:t>
      </w:r>
      <w:r w:rsidR="0017182B" w:rsidRPr="002C71B4">
        <w:rPr>
          <w:rFonts w:eastAsiaTheme="minorHAnsi"/>
          <w:szCs w:val="26"/>
          <w:lang w:eastAsia="en-US"/>
        </w:rPr>
        <w:t>№</w:t>
      </w:r>
      <w:r w:rsidRPr="002C71B4">
        <w:rPr>
          <w:rFonts w:eastAsiaTheme="minorHAnsi"/>
          <w:szCs w:val="26"/>
          <w:lang w:eastAsia="en-US"/>
        </w:rPr>
        <w:t xml:space="preserve"> 118а</w:t>
      </w:r>
      <w:r w:rsidR="0017182B" w:rsidRPr="002C71B4">
        <w:rPr>
          <w:rFonts w:eastAsiaTheme="minorHAnsi"/>
          <w:szCs w:val="26"/>
          <w:lang w:eastAsia="en-US"/>
        </w:rPr>
        <w:t xml:space="preserve"> «</w:t>
      </w:r>
      <w:r w:rsidRPr="002C71B4">
        <w:rPr>
          <w:rFonts w:eastAsiaTheme="minorHAnsi"/>
          <w:szCs w:val="26"/>
          <w:lang w:eastAsia="en-US"/>
        </w:rPr>
        <w:t xml:space="preserve">О внесении изменений в постановление Администрации Томской области от 26.11.2014 </w:t>
      </w:r>
      <w:r w:rsidR="0017182B" w:rsidRPr="002C71B4">
        <w:rPr>
          <w:rFonts w:eastAsiaTheme="minorHAnsi"/>
          <w:szCs w:val="26"/>
          <w:lang w:eastAsia="en-US"/>
        </w:rPr>
        <w:t>№</w:t>
      </w:r>
      <w:r w:rsidRPr="002C71B4">
        <w:rPr>
          <w:rFonts w:eastAsiaTheme="minorHAnsi"/>
          <w:szCs w:val="26"/>
          <w:lang w:eastAsia="en-US"/>
        </w:rPr>
        <w:t xml:space="preserve"> 436а</w:t>
      </w:r>
      <w:r w:rsidR="0017182B" w:rsidRPr="002C71B4">
        <w:rPr>
          <w:rFonts w:eastAsiaTheme="minorHAnsi"/>
          <w:szCs w:val="26"/>
          <w:lang w:eastAsia="en-US"/>
        </w:rPr>
        <w:t>»</w:t>
      </w:r>
      <w:r w:rsidRPr="002C71B4">
        <w:rPr>
          <w:rFonts w:eastAsiaTheme="minorHAnsi"/>
          <w:szCs w:val="26"/>
          <w:lang w:eastAsia="en-US"/>
        </w:rPr>
        <w:t xml:space="preserve"> </w:t>
      </w:r>
      <w:r w:rsidR="0017182B" w:rsidRPr="002C71B4">
        <w:rPr>
          <w:rFonts w:eastAsiaTheme="minorHAnsi"/>
          <w:szCs w:val="26"/>
          <w:lang w:eastAsia="en-US"/>
        </w:rPr>
        <w:t>(</w:t>
      </w:r>
      <w:r w:rsidRPr="002C71B4">
        <w:rPr>
          <w:rFonts w:eastAsiaTheme="minorHAnsi"/>
          <w:szCs w:val="26"/>
          <w:lang w:eastAsia="en-US"/>
        </w:rPr>
        <w:t>Официальный интернет-портал правовой информации http://www.pravo.gov.ru, 05.04.2017</w:t>
      </w:r>
      <w:r w:rsidR="0017182B" w:rsidRPr="002C71B4">
        <w:rPr>
          <w:rFonts w:eastAsiaTheme="minorHAnsi"/>
          <w:szCs w:val="26"/>
          <w:lang w:eastAsia="en-US"/>
        </w:rPr>
        <w:t>);</w:t>
      </w:r>
    </w:p>
    <w:p w:rsidR="0017182B" w:rsidRPr="002C71B4" w:rsidRDefault="00094C59" w:rsidP="0017182B">
      <w:pPr>
        <w:autoSpaceDE w:val="0"/>
        <w:autoSpaceDN w:val="0"/>
        <w:adjustRightInd w:val="0"/>
        <w:jc w:val="both"/>
        <w:rPr>
          <w:rFonts w:eastAsiaTheme="minorHAnsi"/>
          <w:szCs w:val="26"/>
          <w:lang w:eastAsia="en-US"/>
        </w:rPr>
      </w:pPr>
      <w:r w:rsidRPr="002C71B4">
        <w:rPr>
          <w:rFonts w:eastAsiaTheme="minorHAnsi"/>
          <w:szCs w:val="26"/>
          <w:lang w:eastAsia="en-US"/>
        </w:rPr>
        <w:t xml:space="preserve">от 29.03.2018 </w:t>
      </w:r>
      <w:r w:rsidR="0017182B" w:rsidRPr="002C71B4">
        <w:rPr>
          <w:rFonts w:eastAsiaTheme="minorHAnsi"/>
          <w:szCs w:val="26"/>
          <w:lang w:eastAsia="en-US"/>
        </w:rPr>
        <w:t>№</w:t>
      </w:r>
      <w:r w:rsidRPr="002C71B4">
        <w:rPr>
          <w:rFonts w:eastAsiaTheme="minorHAnsi"/>
          <w:szCs w:val="26"/>
          <w:lang w:eastAsia="en-US"/>
        </w:rPr>
        <w:t xml:space="preserve"> 137а</w:t>
      </w:r>
      <w:r w:rsidR="0017182B" w:rsidRPr="002C71B4">
        <w:rPr>
          <w:rFonts w:eastAsiaTheme="minorHAnsi"/>
          <w:szCs w:val="26"/>
          <w:lang w:eastAsia="en-US"/>
        </w:rPr>
        <w:t xml:space="preserve"> «</w:t>
      </w:r>
      <w:r w:rsidRPr="002C71B4">
        <w:rPr>
          <w:rFonts w:eastAsiaTheme="minorHAnsi"/>
          <w:szCs w:val="26"/>
          <w:lang w:eastAsia="en-US"/>
        </w:rPr>
        <w:t xml:space="preserve">О внесении изменений в постановление Администрации Томской области от 26.11.2014 </w:t>
      </w:r>
      <w:r w:rsidR="0017182B" w:rsidRPr="002C71B4">
        <w:rPr>
          <w:rFonts w:eastAsiaTheme="minorHAnsi"/>
          <w:szCs w:val="26"/>
          <w:lang w:eastAsia="en-US"/>
        </w:rPr>
        <w:t>№</w:t>
      </w:r>
      <w:r w:rsidRPr="002C71B4">
        <w:rPr>
          <w:rFonts w:eastAsiaTheme="minorHAnsi"/>
          <w:szCs w:val="26"/>
          <w:lang w:eastAsia="en-US"/>
        </w:rPr>
        <w:t xml:space="preserve"> 436а</w:t>
      </w:r>
      <w:r w:rsidR="0017182B" w:rsidRPr="002C71B4">
        <w:rPr>
          <w:rFonts w:eastAsiaTheme="minorHAnsi"/>
          <w:szCs w:val="26"/>
          <w:lang w:eastAsia="en-US"/>
        </w:rPr>
        <w:t>»</w:t>
      </w:r>
      <w:r w:rsidRPr="002C71B4">
        <w:rPr>
          <w:rFonts w:eastAsiaTheme="minorHAnsi"/>
          <w:szCs w:val="26"/>
          <w:lang w:eastAsia="en-US"/>
        </w:rPr>
        <w:t xml:space="preserve"> </w:t>
      </w:r>
      <w:r w:rsidR="0017182B" w:rsidRPr="002C71B4">
        <w:rPr>
          <w:rFonts w:eastAsiaTheme="minorHAnsi"/>
          <w:szCs w:val="26"/>
          <w:lang w:eastAsia="en-US"/>
        </w:rPr>
        <w:t>(«</w:t>
      </w:r>
      <w:r w:rsidRPr="002C71B4">
        <w:rPr>
          <w:rFonts w:eastAsiaTheme="minorHAnsi"/>
          <w:szCs w:val="26"/>
          <w:lang w:eastAsia="en-US"/>
        </w:rPr>
        <w:t xml:space="preserve">Собрание законодательства Томской области", </w:t>
      </w:r>
      <w:r w:rsidR="0017182B" w:rsidRPr="002C71B4">
        <w:rPr>
          <w:rFonts w:eastAsiaTheme="minorHAnsi"/>
          <w:szCs w:val="26"/>
          <w:lang w:eastAsia="en-US"/>
        </w:rPr>
        <w:t>№</w:t>
      </w:r>
      <w:r w:rsidRPr="002C71B4">
        <w:rPr>
          <w:rFonts w:eastAsiaTheme="minorHAnsi"/>
          <w:szCs w:val="26"/>
          <w:lang w:eastAsia="en-US"/>
        </w:rPr>
        <w:t xml:space="preserve"> 4/1(192)</w:t>
      </w:r>
      <w:r w:rsidR="0017182B" w:rsidRPr="002C71B4">
        <w:rPr>
          <w:rFonts w:eastAsiaTheme="minorHAnsi"/>
          <w:szCs w:val="26"/>
          <w:lang w:eastAsia="en-US"/>
        </w:rPr>
        <w:t xml:space="preserve"> от 13.04.2018);</w:t>
      </w:r>
    </w:p>
    <w:p w:rsidR="008B560C" w:rsidRPr="002C71B4" w:rsidRDefault="00094C59" w:rsidP="008B560C">
      <w:pPr>
        <w:autoSpaceDE w:val="0"/>
        <w:autoSpaceDN w:val="0"/>
        <w:adjustRightInd w:val="0"/>
        <w:jc w:val="both"/>
        <w:rPr>
          <w:rFonts w:eastAsiaTheme="minorHAnsi"/>
          <w:szCs w:val="26"/>
          <w:lang w:eastAsia="en-US"/>
        </w:rPr>
      </w:pPr>
      <w:r w:rsidRPr="002C71B4">
        <w:rPr>
          <w:rFonts w:eastAsiaTheme="minorHAnsi"/>
          <w:szCs w:val="26"/>
          <w:lang w:eastAsia="en-US"/>
        </w:rPr>
        <w:t xml:space="preserve">от 21.12.2018 </w:t>
      </w:r>
      <w:r w:rsidR="0017182B" w:rsidRPr="002C71B4">
        <w:rPr>
          <w:rFonts w:eastAsiaTheme="minorHAnsi"/>
          <w:szCs w:val="26"/>
          <w:lang w:eastAsia="en-US"/>
        </w:rPr>
        <w:t>№</w:t>
      </w:r>
      <w:r w:rsidRPr="002C71B4">
        <w:rPr>
          <w:rFonts w:eastAsiaTheme="minorHAnsi"/>
          <w:szCs w:val="26"/>
          <w:lang w:eastAsia="en-US"/>
        </w:rPr>
        <w:t xml:space="preserve"> 488а</w:t>
      </w:r>
      <w:r w:rsidR="0017182B" w:rsidRPr="002C71B4">
        <w:rPr>
          <w:rFonts w:eastAsiaTheme="minorHAnsi"/>
          <w:szCs w:val="26"/>
          <w:lang w:eastAsia="en-US"/>
        </w:rPr>
        <w:t xml:space="preserve"> «</w:t>
      </w:r>
      <w:r w:rsidRPr="002C71B4">
        <w:rPr>
          <w:rFonts w:eastAsiaTheme="minorHAnsi"/>
          <w:szCs w:val="26"/>
          <w:lang w:eastAsia="en-US"/>
        </w:rPr>
        <w:t xml:space="preserve">О внесении изменений в постановление Администрации Томской области от 26.11.2014 </w:t>
      </w:r>
      <w:r w:rsidR="0017182B" w:rsidRPr="002C71B4">
        <w:rPr>
          <w:rFonts w:eastAsiaTheme="minorHAnsi"/>
          <w:szCs w:val="26"/>
          <w:lang w:eastAsia="en-US"/>
        </w:rPr>
        <w:t>№ 436а» («</w:t>
      </w:r>
      <w:r w:rsidRPr="002C71B4">
        <w:rPr>
          <w:rFonts w:eastAsiaTheme="minorHAnsi"/>
          <w:szCs w:val="26"/>
          <w:lang w:eastAsia="en-US"/>
        </w:rPr>
        <w:t>Собрание законодательства Томской области</w:t>
      </w:r>
      <w:r w:rsidR="0017182B" w:rsidRPr="002C71B4">
        <w:rPr>
          <w:rFonts w:eastAsiaTheme="minorHAnsi"/>
          <w:szCs w:val="26"/>
          <w:lang w:eastAsia="en-US"/>
        </w:rPr>
        <w:t>»</w:t>
      </w:r>
      <w:r w:rsidR="008B560C" w:rsidRPr="002C71B4">
        <w:rPr>
          <w:rFonts w:eastAsiaTheme="minorHAnsi"/>
          <w:szCs w:val="26"/>
          <w:lang w:eastAsia="en-US"/>
        </w:rPr>
        <w:t>,</w:t>
      </w:r>
      <w:r w:rsidR="0017182B" w:rsidRPr="002C71B4">
        <w:rPr>
          <w:rFonts w:eastAsiaTheme="minorHAnsi"/>
          <w:szCs w:val="26"/>
          <w:lang w:eastAsia="en-US"/>
        </w:rPr>
        <w:t xml:space="preserve"> №</w:t>
      </w:r>
      <w:r w:rsidRPr="002C71B4">
        <w:rPr>
          <w:rFonts w:eastAsiaTheme="minorHAnsi"/>
          <w:szCs w:val="26"/>
          <w:lang w:eastAsia="en-US"/>
        </w:rPr>
        <w:t xml:space="preserve"> 1/1(210) часть 2</w:t>
      </w:r>
      <w:r w:rsidR="008B560C" w:rsidRPr="002C71B4">
        <w:rPr>
          <w:rFonts w:eastAsiaTheme="minorHAnsi"/>
          <w:szCs w:val="26"/>
          <w:lang w:eastAsia="en-US"/>
        </w:rPr>
        <w:t xml:space="preserve"> от 15.01.2019);</w:t>
      </w:r>
    </w:p>
    <w:p w:rsidR="00094C59" w:rsidRPr="002C71B4" w:rsidRDefault="00094C59" w:rsidP="00094C59">
      <w:pPr>
        <w:autoSpaceDE w:val="0"/>
        <w:autoSpaceDN w:val="0"/>
        <w:adjustRightInd w:val="0"/>
        <w:jc w:val="both"/>
        <w:rPr>
          <w:szCs w:val="26"/>
        </w:rPr>
      </w:pPr>
      <w:r w:rsidRPr="002C71B4">
        <w:rPr>
          <w:rFonts w:eastAsiaTheme="minorHAnsi"/>
          <w:szCs w:val="26"/>
          <w:lang w:eastAsia="en-US"/>
        </w:rPr>
        <w:t xml:space="preserve">от 04.06.2019 </w:t>
      </w:r>
      <w:r w:rsidR="008B560C" w:rsidRPr="002C71B4">
        <w:rPr>
          <w:rFonts w:eastAsiaTheme="minorHAnsi"/>
          <w:szCs w:val="26"/>
          <w:lang w:eastAsia="en-US"/>
        </w:rPr>
        <w:t>№</w:t>
      </w:r>
      <w:r w:rsidRPr="002C71B4">
        <w:rPr>
          <w:rFonts w:eastAsiaTheme="minorHAnsi"/>
          <w:szCs w:val="26"/>
          <w:lang w:eastAsia="en-US"/>
        </w:rPr>
        <w:t xml:space="preserve"> 202а</w:t>
      </w:r>
      <w:r w:rsidR="008B560C" w:rsidRPr="002C71B4">
        <w:rPr>
          <w:rFonts w:eastAsiaTheme="minorHAnsi"/>
          <w:szCs w:val="26"/>
          <w:lang w:eastAsia="en-US"/>
        </w:rPr>
        <w:t xml:space="preserve"> «</w:t>
      </w:r>
      <w:r w:rsidRPr="002C71B4">
        <w:rPr>
          <w:rFonts w:eastAsiaTheme="minorHAnsi"/>
          <w:szCs w:val="26"/>
          <w:lang w:eastAsia="en-US"/>
        </w:rPr>
        <w:t xml:space="preserve">О внесении изменений в постановление Администрации Томской области от 26.11.2014 </w:t>
      </w:r>
      <w:r w:rsidR="008B560C" w:rsidRPr="002C71B4">
        <w:rPr>
          <w:rFonts w:eastAsiaTheme="minorHAnsi"/>
          <w:szCs w:val="26"/>
          <w:lang w:eastAsia="en-US"/>
        </w:rPr>
        <w:t>№ 436а» (</w:t>
      </w:r>
      <w:r w:rsidRPr="002C71B4">
        <w:rPr>
          <w:rFonts w:eastAsiaTheme="minorHAnsi"/>
          <w:szCs w:val="26"/>
          <w:lang w:eastAsia="en-US"/>
        </w:rPr>
        <w:t>Официальный интернет-портал правовой информации http</w:t>
      </w:r>
      <w:r w:rsidR="008B560C" w:rsidRPr="002C71B4">
        <w:rPr>
          <w:rFonts w:eastAsiaTheme="minorHAnsi"/>
          <w:szCs w:val="26"/>
          <w:lang w:eastAsia="en-US"/>
        </w:rPr>
        <w:t>://www.pravo.gov.ru, 06.06.2019).</w:t>
      </w:r>
    </w:p>
    <w:p w:rsidR="00050B82" w:rsidRPr="002C71B4" w:rsidRDefault="00421553" w:rsidP="00050B82">
      <w:pPr>
        <w:autoSpaceDE w:val="0"/>
        <w:autoSpaceDN w:val="0"/>
        <w:adjustRightInd w:val="0"/>
        <w:jc w:val="both"/>
        <w:rPr>
          <w:szCs w:val="26"/>
        </w:rPr>
      </w:pPr>
      <w:r w:rsidRPr="002C71B4">
        <w:rPr>
          <w:szCs w:val="26"/>
        </w:rPr>
        <w:lastRenderedPageBreak/>
        <w:t>2</w:t>
      </w:r>
      <w:r w:rsidR="00050B82" w:rsidRPr="002C71B4">
        <w:rPr>
          <w:szCs w:val="26"/>
        </w:rPr>
        <w:t>. Настоящее постановление вступает в силу с 1 января 20</w:t>
      </w:r>
      <w:r w:rsidR="00094C59" w:rsidRPr="002C71B4">
        <w:rPr>
          <w:szCs w:val="26"/>
        </w:rPr>
        <w:t>20</w:t>
      </w:r>
      <w:r w:rsidR="00050B82" w:rsidRPr="002C71B4">
        <w:rPr>
          <w:szCs w:val="26"/>
        </w:rPr>
        <w:t xml:space="preserve"> года.</w:t>
      </w:r>
    </w:p>
    <w:p w:rsidR="00050B82" w:rsidRPr="002C71B4" w:rsidRDefault="00421553" w:rsidP="00050B82">
      <w:pPr>
        <w:autoSpaceDE w:val="0"/>
        <w:autoSpaceDN w:val="0"/>
        <w:adjustRightInd w:val="0"/>
        <w:jc w:val="both"/>
        <w:rPr>
          <w:szCs w:val="26"/>
        </w:rPr>
      </w:pPr>
      <w:r w:rsidRPr="002C71B4">
        <w:rPr>
          <w:szCs w:val="26"/>
        </w:rPr>
        <w:t>3</w:t>
      </w:r>
      <w:r w:rsidR="00050B82" w:rsidRPr="002C71B4">
        <w:rPr>
          <w:szCs w:val="26"/>
        </w:rPr>
        <w:t>. Контроль за исполнением настоящего постановления возложить на заместителя Губернатора Томской области по инвестиционной политике и имущественным отношениям.</w:t>
      </w:r>
    </w:p>
    <w:p w:rsidR="00050B82" w:rsidRPr="002C71B4" w:rsidRDefault="00050B82" w:rsidP="00050B82">
      <w:pPr>
        <w:autoSpaceDE w:val="0"/>
        <w:autoSpaceDN w:val="0"/>
        <w:adjustRightInd w:val="0"/>
        <w:jc w:val="both"/>
        <w:rPr>
          <w:szCs w:val="26"/>
        </w:rPr>
      </w:pPr>
    </w:p>
    <w:p w:rsidR="004032BB" w:rsidRPr="002C71B4" w:rsidRDefault="004032BB" w:rsidP="004032BB">
      <w:pPr>
        <w:ind w:firstLine="0"/>
        <w:rPr>
          <w:szCs w:val="26"/>
        </w:rPr>
      </w:pPr>
    </w:p>
    <w:p w:rsidR="004032BB" w:rsidRPr="002C71B4" w:rsidRDefault="001D1E40" w:rsidP="008B560C">
      <w:pPr>
        <w:ind w:right="-284" w:firstLine="0"/>
        <w:rPr>
          <w:szCs w:val="26"/>
        </w:rPr>
      </w:pPr>
      <w:r w:rsidRPr="002C71B4">
        <w:rPr>
          <w:szCs w:val="26"/>
        </w:rPr>
        <w:t>Губернатор</w:t>
      </w:r>
      <w:r w:rsidR="004032BB" w:rsidRPr="002C71B4">
        <w:rPr>
          <w:szCs w:val="26"/>
        </w:rPr>
        <w:t xml:space="preserve"> Томской области    </w:t>
      </w:r>
      <w:r w:rsidR="004032BB" w:rsidRPr="002C71B4">
        <w:rPr>
          <w:szCs w:val="26"/>
        </w:rPr>
        <w:tab/>
      </w:r>
      <w:r w:rsidR="004032BB" w:rsidRPr="002C71B4">
        <w:rPr>
          <w:szCs w:val="26"/>
        </w:rPr>
        <w:tab/>
      </w:r>
      <w:r w:rsidR="004032BB" w:rsidRPr="002C71B4">
        <w:rPr>
          <w:i/>
          <w:szCs w:val="26"/>
        </w:rPr>
        <w:tab/>
      </w:r>
      <w:r w:rsidR="004032BB" w:rsidRPr="002C71B4">
        <w:rPr>
          <w:i/>
          <w:szCs w:val="26"/>
        </w:rPr>
        <w:tab/>
      </w:r>
      <w:r w:rsidR="004032BB" w:rsidRPr="002C71B4">
        <w:rPr>
          <w:i/>
          <w:szCs w:val="26"/>
        </w:rPr>
        <w:tab/>
      </w:r>
      <w:r w:rsidR="005673BB" w:rsidRPr="002C71B4">
        <w:rPr>
          <w:szCs w:val="26"/>
        </w:rPr>
        <w:tab/>
      </w:r>
      <w:r w:rsidR="008B560C" w:rsidRPr="002C71B4">
        <w:rPr>
          <w:szCs w:val="26"/>
        </w:rPr>
        <w:t xml:space="preserve">           </w:t>
      </w:r>
      <w:r w:rsidR="005673BB" w:rsidRPr="002C71B4">
        <w:rPr>
          <w:szCs w:val="26"/>
        </w:rPr>
        <w:t xml:space="preserve"> </w:t>
      </w:r>
      <w:r w:rsidR="00094C59" w:rsidRPr="002C71B4">
        <w:rPr>
          <w:szCs w:val="26"/>
        </w:rPr>
        <w:t>С.А. Жвачкин</w:t>
      </w:r>
    </w:p>
    <w:p w:rsidR="004032BB" w:rsidRPr="002C71B4" w:rsidRDefault="004032BB" w:rsidP="004032BB">
      <w:pPr>
        <w:ind w:firstLine="0"/>
        <w:rPr>
          <w:szCs w:val="26"/>
        </w:rPr>
      </w:pPr>
    </w:p>
    <w:p w:rsidR="00DF254F" w:rsidRPr="002C71B4" w:rsidRDefault="00DF254F" w:rsidP="004032BB">
      <w:pPr>
        <w:ind w:firstLine="0"/>
        <w:rPr>
          <w:sz w:val="20"/>
        </w:rPr>
      </w:pPr>
    </w:p>
    <w:p w:rsidR="00BF2E0E" w:rsidRPr="002C71B4" w:rsidRDefault="00BF2E0E" w:rsidP="004032BB">
      <w:pPr>
        <w:ind w:firstLine="0"/>
        <w:rPr>
          <w:sz w:val="20"/>
        </w:rPr>
      </w:pPr>
    </w:p>
    <w:p w:rsidR="00DF254F" w:rsidRPr="002C71B4" w:rsidRDefault="00DF254F" w:rsidP="004032BB">
      <w:pPr>
        <w:ind w:firstLine="0"/>
        <w:rPr>
          <w:sz w:val="20"/>
        </w:rPr>
      </w:pPr>
    </w:p>
    <w:p w:rsidR="00A83A2F" w:rsidRPr="002C71B4" w:rsidRDefault="00A83A2F" w:rsidP="004032BB">
      <w:pPr>
        <w:ind w:firstLine="0"/>
        <w:rPr>
          <w:sz w:val="20"/>
        </w:rPr>
      </w:pPr>
    </w:p>
    <w:p w:rsidR="00A83A2F" w:rsidRPr="002C71B4" w:rsidRDefault="00A83A2F" w:rsidP="004032BB">
      <w:pPr>
        <w:ind w:firstLine="0"/>
        <w:rPr>
          <w:sz w:val="20"/>
        </w:rPr>
      </w:pPr>
    </w:p>
    <w:p w:rsidR="00A83A2F" w:rsidRPr="002C71B4" w:rsidRDefault="00A83A2F" w:rsidP="004032BB">
      <w:pPr>
        <w:ind w:firstLine="0"/>
        <w:rPr>
          <w:sz w:val="20"/>
        </w:rPr>
      </w:pPr>
    </w:p>
    <w:p w:rsidR="00A83A2F" w:rsidRPr="002C71B4" w:rsidRDefault="00A83A2F" w:rsidP="004032BB">
      <w:pPr>
        <w:ind w:firstLine="0"/>
        <w:rPr>
          <w:sz w:val="20"/>
        </w:rPr>
      </w:pPr>
    </w:p>
    <w:p w:rsidR="00A83A2F" w:rsidRPr="002C71B4" w:rsidRDefault="00A83A2F" w:rsidP="004032BB">
      <w:pPr>
        <w:ind w:firstLine="0"/>
        <w:rPr>
          <w:sz w:val="20"/>
        </w:rPr>
      </w:pPr>
    </w:p>
    <w:p w:rsidR="00A83A2F" w:rsidRPr="002C71B4" w:rsidRDefault="00A83A2F" w:rsidP="004032BB">
      <w:pPr>
        <w:ind w:firstLine="0"/>
        <w:rPr>
          <w:sz w:val="20"/>
        </w:rPr>
      </w:pPr>
    </w:p>
    <w:p w:rsidR="005673BB" w:rsidRPr="002C71B4" w:rsidRDefault="005673BB" w:rsidP="004032BB">
      <w:pPr>
        <w:ind w:firstLine="0"/>
        <w:rPr>
          <w:sz w:val="20"/>
        </w:rPr>
      </w:pPr>
    </w:p>
    <w:p w:rsidR="005673BB" w:rsidRPr="002C71B4" w:rsidRDefault="005673BB" w:rsidP="004032BB">
      <w:pPr>
        <w:ind w:firstLine="0"/>
        <w:rPr>
          <w:sz w:val="20"/>
        </w:rPr>
      </w:pPr>
    </w:p>
    <w:p w:rsidR="00A83A2F" w:rsidRPr="002C71B4" w:rsidRDefault="00A83A2F" w:rsidP="004032BB">
      <w:pPr>
        <w:ind w:firstLine="0"/>
        <w:rPr>
          <w:sz w:val="20"/>
        </w:rPr>
      </w:pPr>
    </w:p>
    <w:p w:rsidR="00A83A2F" w:rsidRPr="002C71B4" w:rsidRDefault="00A83A2F" w:rsidP="004032BB">
      <w:pPr>
        <w:ind w:firstLine="0"/>
        <w:rPr>
          <w:sz w:val="20"/>
        </w:rPr>
      </w:pPr>
    </w:p>
    <w:p w:rsidR="00A83A2F" w:rsidRPr="002C71B4" w:rsidRDefault="00A83A2F"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C65AAF" w:rsidRPr="002C71B4" w:rsidRDefault="00C65AAF"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8B560C" w:rsidRPr="002C71B4" w:rsidRDefault="008B560C" w:rsidP="004032BB">
      <w:pPr>
        <w:ind w:firstLine="0"/>
        <w:rPr>
          <w:sz w:val="20"/>
        </w:rPr>
      </w:pPr>
    </w:p>
    <w:p w:rsidR="00A83A2F" w:rsidRPr="002C71B4" w:rsidRDefault="00A83A2F" w:rsidP="004032BB">
      <w:pPr>
        <w:ind w:firstLine="0"/>
        <w:rPr>
          <w:sz w:val="20"/>
        </w:rPr>
      </w:pPr>
    </w:p>
    <w:p w:rsidR="00A83A2F" w:rsidRPr="002C71B4" w:rsidRDefault="00A83A2F" w:rsidP="004032BB">
      <w:pPr>
        <w:ind w:firstLine="0"/>
        <w:rPr>
          <w:sz w:val="20"/>
        </w:rPr>
      </w:pPr>
    </w:p>
    <w:p w:rsidR="00DF254F" w:rsidRPr="002C71B4" w:rsidRDefault="00DF254F" w:rsidP="004032BB">
      <w:pPr>
        <w:ind w:firstLine="0"/>
        <w:rPr>
          <w:sz w:val="20"/>
        </w:rPr>
      </w:pPr>
    </w:p>
    <w:p w:rsidR="005673BB" w:rsidRPr="002C71B4" w:rsidRDefault="008B560C" w:rsidP="008B560C">
      <w:pPr>
        <w:autoSpaceDE w:val="0"/>
        <w:autoSpaceDN w:val="0"/>
        <w:adjustRightInd w:val="0"/>
        <w:ind w:left="-142" w:firstLine="142"/>
        <w:rPr>
          <w:sz w:val="20"/>
        </w:rPr>
      </w:pPr>
      <w:r w:rsidRPr="002C71B4">
        <w:rPr>
          <w:sz w:val="20"/>
        </w:rPr>
        <w:t>А.Я.Поровская</w:t>
      </w:r>
    </w:p>
    <w:p w:rsidR="004032BB" w:rsidRPr="002C71B4" w:rsidRDefault="004032BB" w:rsidP="004032BB">
      <w:pPr>
        <w:pStyle w:val="a5"/>
        <w:spacing w:after="0"/>
        <w:ind w:left="0"/>
        <w:rPr>
          <w:sz w:val="20"/>
        </w:rPr>
        <w:sectPr w:rsidR="004032BB" w:rsidRPr="002C71B4" w:rsidSect="00421553">
          <w:headerReference w:type="default" r:id="rId8"/>
          <w:footerReference w:type="even" r:id="rId9"/>
          <w:footerReference w:type="default" r:id="rId10"/>
          <w:headerReference w:type="first" r:id="rId11"/>
          <w:pgSz w:w="11907" w:h="16840" w:code="9"/>
          <w:pgMar w:top="993" w:right="1134" w:bottom="851" w:left="1418" w:header="369" w:footer="227" w:gutter="0"/>
          <w:cols w:space="720"/>
          <w:titlePg/>
          <w:docGrid w:linePitch="354"/>
        </w:sectPr>
      </w:pPr>
    </w:p>
    <w:p w:rsidR="00BF2E0E" w:rsidRPr="002C71B4" w:rsidRDefault="00BF2E0E" w:rsidP="007F1F2F">
      <w:pPr>
        <w:pStyle w:val="ConsPlusNormal"/>
        <w:ind w:left="10490"/>
        <w:outlineLvl w:val="1"/>
        <w:rPr>
          <w:rFonts w:ascii="Times New Roman" w:hAnsi="Times New Roman" w:cs="Times New Roman"/>
          <w:sz w:val="26"/>
          <w:szCs w:val="26"/>
        </w:rPr>
      </w:pPr>
      <w:r w:rsidRPr="002C71B4">
        <w:rPr>
          <w:rFonts w:ascii="Times New Roman" w:hAnsi="Times New Roman" w:cs="Times New Roman"/>
          <w:sz w:val="26"/>
          <w:szCs w:val="26"/>
        </w:rPr>
        <w:lastRenderedPageBreak/>
        <w:t>Приложение</w:t>
      </w:r>
    </w:p>
    <w:p w:rsidR="007F1F2F" w:rsidRPr="002C71B4" w:rsidRDefault="00BF2E0E" w:rsidP="007F1F2F">
      <w:pPr>
        <w:pStyle w:val="ConsPlusNormal"/>
        <w:ind w:left="10490"/>
        <w:outlineLvl w:val="1"/>
        <w:rPr>
          <w:rFonts w:ascii="Times New Roman" w:hAnsi="Times New Roman" w:cs="Times New Roman"/>
          <w:sz w:val="26"/>
          <w:szCs w:val="26"/>
        </w:rPr>
      </w:pPr>
      <w:r w:rsidRPr="002C71B4">
        <w:rPr>
          <w:rFonts w:ascii="Times New Roman" w:hAnsi="Times New Roman" w:cs="Times New Roman"/>
          <w:sz w:val="26"/>
          <w:szCs w:val="26"/>
        </w:rPr>
        <w:t>к постановлению</w:t>
      </w:r>
      <w:r w:rsidR="007F1F2F" w:rsidRPr="002C71B4">
        <w:rPr>
          <w:rFonts w:ascii="Times New Roman" w:hAnsi="Times New Roman" w:cs="Times New Roman"/>
          <w:sz w:val="26"/>
          <w:szCs w:val="26"/>
        </w:rPr>
        <w:t xml:space="preserve"> Администрации</w:t>
      </w:r>
    </w:p>
    <w:p w:rsidR="007F1F2F" w:rsidRPr="002C71B4" w:rsidRDefault="00BF2E0E" w:rsidP="007F1F2F">
      <w:pPr>
        <w:pStyle w:val="ConsPlusNormal"/>
        <w:ind w:left="10490"/>
        <w:outlineLvl w:val="1"/>
        <w:rPr>
          <w:rFonts w:ascii="Times New Roman" w:hAnsi="Times New Roman" w:cs="Times New Roman"/>
          <w:sz w:val="26"/>
          <w:szCs w:val="26"/>
        </w:rPr>
      </w:pPr>
      <w:r w:rsidRPr="002C71B4">
        <w:rPr>
          <w:rFonts w:ascii="Times New Roman" w:hAnsi="Times New Roman" w:cs="Times New Roman"/>
          <w:sz w:val="26"/>
          <w:szCs w:val="26"/>
        </w:rPr>
        <w:t xml:space="preserve">Томской </w:t>
      </w:r>
      <w:r w:rsidR="007F1F2F" w:rsidRPr="002C71B4">
        <w:rPr>
          <w:rFonts w:ascii="Times New Roman" w:hAnsi="Times New Roman" w:cs="Times New Roman"/>
          <w:sz w:val="26"/>
          <w:szCs w:val="26"/>
        </w:rPr>
        <w:t>области</w:t>
      </w:r>
    </w:p>
    <w:p w:rsidR="00BF2E0E" w:rsidRPr="002C71B4" w:rsidRDefault="00EB70BD" w:rsidP="007F1F2F">
      <w:pPr>
        <w:pStyle w:val="ConsPlusNormal"/>
        <w:ind w:left="10490"/>
        <w:outlineLvl w:val="1"/>
        <w:rPr>
          <w:rFonts w:ascii="Times New Roman" w:hAnsi="Times New Roman" w:cs="Times New Roman"/>
          <w:sz w:val="26"/>
          <w:szCs w:val="26"/>
        </w:rPr>
      </w:pPr>
      <w:r w:rsidRPr="002C71B4">
        <w:rPr>
          <w:rFonts w:ascii="Times New Roman" w:hAnsi="Times New Roman" w:cs="Times New Roman"/>
          <w:sz w:val="26"/>
          <w:szCs w:val="26"/>
        </w:rPr>
        <w:t>о</w:t>
      </w:r>
      <w:r w:rsidR="007F1F2F" w:rsidRPr="002C71B4">
        <w:rPr>
          <w:rFonts w:ascii="Times New Roman" w:hAnsi="Times New Roman" w:cs="Times New Roman"/>
          <w:sz w:val="26"/>
          <w:szCs w:val="26"/>
        </w:rPr>
        <w:t>т</w:t>
      </w:r>
      <w:r w:rsidRPr="002C71B4">
        <w:rPr>
          <w:rFonts w:ascii="Times New Roman" w:hAnsi="Times New Roman" w:cs="Times New Roman"/>
          <w:sz w:val="26"/>
          <w:szCs w:val="26"/>
        </w:rPr>
        <w:t xml:space="preserve"> </w:t>
      </w:r>
      <w:r w:rsidR="00674816" w:rsidRPr="002C71B4">
        <w:rPr>
          <w:rFonts w:ascii="Times New Roman" w:hAnsi="Times New Roman" w:cs="Times New Roman"/>
          <w:sz w:val="26"/>
          <w:szCs w:val="26"/>
        </w:rPr>
        <w:t>_______ № _______</w:t>
      </w:r>
    </w:p>
    <w:p w:rsidR="00674816" w:rsidRPr="002C71B4" w:rsidRDefault="00674816" w:rsidP="003D3E22">
      <w:pPr>
        <w:pStyle w:val="ConsPlusNormal"/>
        <w:jc w:val="center"/>
        <w:outlineLvl w:val="1"/>
        <w:rPr>
          <w:rFonts w:ascii="Times New Roman" w:hAnsi="Times New Roman" w:cs="Times New Roman"/>
          <w:sz w:val="26"/>
          <w:szCs w:val="26"/>
        </w:rPr>
      </w:pPr>
    </w:p>
    <w:p w:rsidR="00674816" w:rsidRPr="002C71B4" w:rsidRDefault="00674816" w:rsidP="003D3E22">
      <w:pPr>
        <w:pStyle w:val="ConsPlusNormal"/>
        <w:jc w:val="center"/>
        <w:outlineLvl w:val="1"/>
        <w:rPr>
          <w:rFonts w:ascii="Times New Roman" w:hAnsi="Times New Roman" w:cs="Times New Roman"/>
          <w:sz w:val="26"/>
          <w:szCs w:val="26"/>
        </w:rPr>
      </w:pPr>
    </w:p>
    <w:p w:rsidR="003D3E22" w:rsidRPr="002C71B4" w:rsidRDefault="003D3E22" w:rsidP="003D3E22">
      <w:pPr>
        <w:pStyle w:val="ConsPlusNormal"/>
        <w:jc w:val="center"/>
        <w:outlineLvl w:val="1"/>
        <w:rPr>
          <w:rFonts w:ascii="Times New Roman" w:hAnsi="Times New Roman" w:cs="Times New Roman"/>
          <w:sz w:val="26"/>
          <w:szCs w:val="26"/>
        </w:rPr>
      </w:pPr>
      <w:r w:rsidRPr="002C71B4">
        <w:rPr>
          <w:rFonts w:ascii="Times New Roman" w:hAnsi="Times New Roman" w:cs="Times New Roman"/>
          <w:sz w:val="26"/>
          <w:szCs w:val="26"/>
        </w:rPr>
        <w:t>ГОСУДАРСТВЕННАЯ ПРОГРАММА</w:t>
      </w:r>
    </w:p>
    <w:p w:rsidR="003D3E22" w:rsidRPr="002C71B4" w:rsidRDefault="003D3E22" w:rsidP="003D3E22">
      <w:pPr>
        <w:pStyle w:val="ConsPlusNormal"/>
        <w:jc w:val="center"/>
        <w:outlineLvl w:val="1"/>
        <w:rPr>
          <w:rFonts w:ascii="Times New Roman" w:hAnsi="Times New Roman" w:cs="Times New Roman"/>
          <w:sz w:val="26"/>
          <w:szCs w:val="26"/>
        </w:rPr>
      </w:pPr>
      <w:r w:rsidRPr="002C71B4">
        <w:rPr>
          <w:rFonts w:ascii="Times New Roman" w:hAnsi="Times New Roman" w:cs="Times New Roman"/>
          <w:sz w:val="26"/>
          <w:szCs w:val="26"/>
        </w:rPr>
        <w:t xml:space="preserve"> «Улучшение инвестиционного климата и развитие экспорта Томской области»</w:t>
      </w:r>
    </w:p>
    <w:p w:rsidR="003D3E22" w:rsidRPr="002C71B4" w:rsidRDefault="003D3E22" w:rsidP="003D3E22">
      <w:pPr>
        <w:pStyle w:val="ConsPlusNormal"/>
        <w:jc w:val="center"/>
        <w:outlineLvl w:val="1"/>
      </w:pPr>
    </w:p>
    <w:p w:rsidR="003D3E22" w:rsidRPr="002C71B4" w:rsidRDefault="003D3E22" w:rsidP="003D3E22">
      <w:pPr>
        <w:pStyle w:val="ConsPlusNormal"/>
        <w:numPr>
          <w:ilvl w:val="0"/>
          <w:numId w:val="31"/>
        </w:numPr>
        <w:jc w:val="center"/>
        <w:outlineLvl w:val="1"/>
        <w:rPr>
          <w:rFonts w:ascii="Times New Roman" w:hAnsi="Times New Roman" w:cs="Times New Roman"/>
          <w:sz w:val="26"/>
          <w:szCs w:val="26"/>
        </w:rPr>
      </w:pPr>
      <w:r w:rsidRPr="002C71B4">
        <w:rPr>
          <w:rFonts w:ascii="Times New Roman" w:hAnsi="Times New Roman" w:cs="Times New Roman"/>
          <w:sz w:val="26"/>
          <w:szCs w:val="26"/>
        </w:rPr>
        <w:t>Паспорт государственной программы</w:t>
      </w:r>
    </w:p>
    <w:tbl>
      <w:tblPr>
        <w:tblW w:w="15026" w:type="dxa"/>
        <w:tblInd w:w="-147" w:type="dxa"/>
        <w:tblLayout w:type="fixed"/>
        <w:tblLook w:val="04A0" w:firstRow="1" w:lastRow="0" w:firstColumn="1" w:lastColumn="0" w:noHBand="0" w:noVBand="1"/>
      </w:tblPr>
      <w:tblGrid>
        <w:gridCol w:w="2940"/>
        <w:gridCol w:w="3014"/>
        <w:gridCol w:w="1105"/>
        <w:gridCol w:w="171"/>
        <w:gridCol w:w="822"/>
        <w:gridCol w:w="170"/>
        <w:gridCol w:w="822"/>
        <w:gridCol w:w="312"/>
        <w:gridCol w:w="680"/>
        <w:gridCol w:w="454"/>
        <w:gridCol w:w="538"/>
        <w:gridCol w:w="596"/>
        <w:gridCol w:w="397"/>
        <w:gridCol w:w="737"/>
        <w:gridCol w:w="255"/>
        <w:gridCol w:w="879"/>
        <w:gridCol w:w="113"/>
        <w:gridCol w:w="1021"/>
      </w:tblGrid>
      <w:tr w:rsidR="004C5502" w:rsidRPr="002C71B4" w:rsidTr="004C5502">
        <w:trPr>
          <w:trHeight w:val="600"/>
        </w:trPr>
        <w:tc>
          <w:tcPr>
            <w:tcW w:w="2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Наименование государственной программы</w:t>
            </w:r>
          </w:p>
        </w:tc>
        <w:tc>
          <w:tcPr>
            <w:tcW w:w="12086"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Государственная программа «Улучшение инвестиционного климата и развитие экспорта Томской области» (далее – государственная программа)</w:t>
            </w:r>
          </w:p>
        </w:tc>
      </w:tr>
      <w:tr w:rsidR="004C5502" w:rsidRPr="002C71B4" w:rsidTr="004C5502">
        <w:trPr>
          <w:trHeight w:val="600"/>
        </w:trPr>
        <w:tc>
          <w:tcPr>
            <w:tcW w:w="2940" w:type="dxa"/>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Ответственный исполнитель государственной программы</w:t>
            </w:r>
          </w:p>
        </w:tc>
        <w:tc>
          <w:tcPr>
            <w:tcW w:w="12086"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Департамент инвестиций Томской области</w:t>
            </w:r>
          </w:p>
        </w:tc>
      </w:tr>
      <w:tr w:rsidR="004C5502" w:rsidRPr="002C71B4" w:rsidTr="004C5502">
        <w:trPr>
          <w:trHeight w:val="1800"/>
        </w:trPr>
        <w:tc>
          <w:tcPr>
            <w:tcW w:w="2940" w:type="dxa"/>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Цель социально-экономического развития Томской области, на реализацию которой направлена государственная программа</w:t>
            </w:r>
          </w:p>
        </w:tc>
        <w:tc>
          <w:tcPr>
            <w:tcW w:w="12086"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tc>
      </w:tr>
      <w:tr w:rsidR="004C5502" w:rsidRPr="002C71B4" w:rsidTr="004C5502">
        <w:trPr>
          <w:trHeight w:val="600"/>
        </w:trPr>
        <w:tc>
          <w:tcPr>
            <w:tcW w:w="2940" w:type="dxa"/>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Цель государственной программы</w:t>
            </w:r>
          </w:p>
        </w:tc>
        <w:tc>
          <w:tcPr>
            <w:tcW w:w="12086"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Создание благоприятного инвестиционного климата и условий для устойчивого роста экспорта в Томской области</w:t>
            </w:r>
          </w:p>
        </w:tc>
      </w:tr>
      <w:tr w:rsidR="004C5502" w:rsidRPr="002C71B4" w:rsidTr="004C5502">
        <w:trPr>
          <w:trHeight w:val="615"/>
        </w:trPr>
        <w:tc>
          <w:tcPr>
            <w:tcW w:w="2940" w:type="dxa"/>
            <w:vMerge w:val="restart"/>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Показатели цели государственной программы и их значения (с детализацией по годам реализации)</w:t>
            </w:r>
          </w:p>
        </w:tc>
        <w:tc>
          <w:tcPr>
            <w:tcW w:w="3014"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Показатели цели</w:t>
            </w:r>
          </w:p>
        </w:tc>
        <w:tc>
          <w:tcPr>
            <w:tcW w:w="1105"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sz w:val="22"/>
                <w:szCs w:val="22"/>
              </w:rPr>
            </w:pPr>
            <w:r w:rsidRPr="002C71B4">
              <w:rPr>
                <w:sz w:val="22"/>
                <w:szCs w:val="22"/>
              </w:rPr>
              <w:t>2018</w:t>
            </w:r>
          </w:p>
        </w:tc>
        <w:tc>
          <w:tcPr>
            <w:tcW w:w="993" w:type="dxa"/>
            <w:gridSpan w:val="2"/>
            <w:tcBorders>
              <w:top w:val="nil"/>
              <w:left w:val="nil"/>
              <w:bottom w:val="single" w:sz="4" w:space="0" w:color="auto"/>
              <w:right w:val="single" w:sz="4" w:space="0" w:color="auto"/>
            </w:tcBorders>
            <w:shd w:val="clear" w:color="auto" w:fill="auto"/>
            <w:vAlign w:val="center"/>
          </w:tcPr>
          <w:p w:rsidR="004C5502" w:rsidRPr="002C71B4" w:rsidRDefault="004C5502" w:rsidP="004C5502">
            <w:pPr>
              <w:ind w:firstLine="0"/>
              <w:jc w:val="center"/>
              <w:rPr>
                <w:sz w:val="22"/>
                <w:szCs w:val="22"/>
              </w:rPr>
            </w:pPr>
            <w:r w:rsidRPr="002C71B4">
              <w:rPr>
                <w:sz w:val="22"/>
                <w:szCs w:val="22"/>
              </w:rPr>
              <w:t>2019</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2020</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2022</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2023</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2024</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2025</w:t>
            </w:r>
          </w:p>
        </w:tc>
        <w:tc>
          <w:tcPr>
            <w:tcW w:w="102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2026</w:t>
            </w:r>
          </w:p>
        </w:tc>
      </w:tr>
      <w:tr w:rsidR="004C5502" w:rsidRPr="002C71B4" w:rsidTr="004C5502">
        <w:trPr>
          <w:trHeight w:val="900"/>
        </w:trPr>
        <w:tc>
          <w:tcPr>
            <w:tcW w:w="2940"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2"/>
                <w:szCs w:val="22"/>
              </w:rPr>
            </w:pPr>
          </w:p>
        </w:tc>
        <w:tc>
          <w:tcPr>
            <w:tcW w:w="3014"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EE3C1E">
            <w:pPr>
              <w:ind w:firstLine="0"/>
              <w:rPr>
                <w:color w:val="000000"/>
                <w:sz w:val="22"/>
                <w:szCs w:val="22"/>
              </w:rPr>
            </w:pPr>
            <w:r w:rsidRPr="002C71B4">
              <w:rPr>
                <w:color w:val="000000"/>
                <w:sz w:val="22"/>
                <w:szCs w:val="22"/>
              </w:rPr>
              <w:t>1. Доля инвестиций в основной капитал в валов</w:t>
            </w:r>
            <w:r w:rsidR="00EE3C1E" w:rsidRPr="002C71B4">
              <w:rPr>
                <w:color w:val="000000"/>
                <w:sz w:val="22"/>
                <w:szCs w:val="22"/>
              </w:rPr>
              <w:t>ом</w:t>
            </w:r>
            <w:r w:rsidRPr="002C71B4">
              <w:rPr>
                <w:color w:val="000000"/>
                <w:sz w:val="22"/>
                <w:szCs w:val="22"/>
              </w:rPr>
              <w:t xml:space="preserve"> региональн</w:t>
            </w:r>
            <w:r w:rsidR="00EE3C1E" w:rsidRPr="002C71B4">
              <w:rPr>
                <w:color w:val="000000"/>
                <w:sz w:val="22"/>
                <w:szCs w:val="22"/>
              </w:rPr>
              <w:t>ом</w:t>
            </w:r>
            <w:r w:rsidRPr="002C71B4">
              <w:rPr>
                <w:color w:val="000000"/>
                <w:sz w:val="22"/>
                <w:szCs w:val="22"/>
              </w:rPr>
              <w:t xml:space="preserve"> продукт</w:t>
            </w:r>
            <w:r w:rsidR="00EE3C1E" w:rsidRPr="002C71B4">
              <w:rPr>
                <w:color w:val="000000"/>
                <w:sz w:val="22"/>
                <w:szCs w:val="22"/>
              </w:rPr>
              <w:t>е</w:t>
            </w:r>
            <w:r w:rsidRPr="002C71B4">
              <w:rPr>
                <w:color w:val="000000"/>
                <w:sz w:val="22"/>
                <w:szCs w:val="22"/>
              </w:rPr>
              <w:t xml:space="preserve"> Томской области, %</w:t>
            </w:r>
          </w:p>
        </w:tc>
        <w:tc>
          <w:tcPr>
            <w:tcW w:w="1105"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17,9</w:t>
            </w:r>
          </w:p>
        </w:tc>
        <w:tc>
          <w:tcPr>
            <w:tcW w:w="993" w:type="dxa"/>
            <w:gridSpan w:val="2"/>
            <w:tcBorders>
              <w:top w:val="nil"/>
              <w:left w:val="nil"/>
              <w:bottom w:val="single" w:sz="4" w:space="0" w:color="auto"/>
              <w:right w:val="single" w:sz="4" w:space="0" w:color="auto"/>
            </w:tcBorders>
            <w:shd w:val="clear" w:color="auto" w:fill="auto"/>
            <w:vAlign w:val="center"/>
          </w:tcPr>
          <w:p w:rsidR="004C5502" w:rsidRPr="002C71B4" w:rsidRDefault="004C5502" w:rsidP="004C5502">
            <w:pPr>
              <w:ind w:firstLine="0"/>
              <w:jc w:val="center"/>
              <w:rPr>
                <w:color w:val="000000"/>
                <w:sz w:val="22"/>
                <w:szCs w:val="22"/>
              </w:rPr>
            </w:pPr>
            <w:r w:rsidRPr="002C71B4">
              <w:rPr>
                <w:color w:val="000000"/>
                <w:sz w:val="22"/>
                <w:szCs w:val="22"/>
              </w:rPr>
              <w:t>17,2</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17,1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17,1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17,3</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17,7</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18,1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18,9</w:t>
            </w:r>
          </w:p>
        </w:tc>
        <w:tc>
          <w:tcPr>
            <w:tcW w:w="102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19,6</w:t>
            </w:r>
          </w:p>
        </w:tc>
      </w:tr>
      <w:tr w:rsidR="004C5502" w:rsidRPr="002C71B4" w:rsidTr="004C5502">
        <w:trPr>
          <w:trHeight w:val="600"/>
        </w:trPr>
        <w:tc>
          <w:tcPr>
            <w:tcW w:w="2940"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2"/>
                <w:szCs w:val="22"/>
              </w:rPr>
            </w:pPr>
          </w:p>
        </w:tc>
        <w:tc>
          <w:tcPr>
            <w:tcW w:w="3014" w:type="dxa"/>
            <w:vMerge w:val="restart"/>
            <w:tcBorders>
              <w:top w:val="nil"/>
              <w:left w:val="single" w:sz="4" w:space="0" w:color="auto"/>
              <w:bottom w:val="single" w:sz="4" w:space="0" w:color="000000"/>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2.Темп роста внешнеторгового оборота Томской области, %</w:t>
            </w:r>
          </w:p>
        </w:tc>
        <w:tc>
          <w:tcPr>
            <w:tcW w:w="110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C5502" w:rsidRPr="002C71B4" w:rsidRDefault="004C5502" w:rsidP="004C5502">
            <w:pPr>
              <w:ind w:firstLine="0"/>
              <w:jc w:val="center"/>
              <w:rPr>
                <w:rFonts w:eastAsiaTheme="minorHAnsi"/>
                <w:color w:val="000000"/>
                <w:sz w:val="24"/>
                <w:szCs w:val="24"/>
              </w:rPr>
            </w:pPr>
            <w:r w:rsidRPr="002C71B4">
              <w:rPr>
                <w:rFonts w:eastAsiaTheme="minorHAnsi"/>
                <w:color w:val="000000"/>
                <w:sz w:val="24"/>
                <w:szCs w:val="24"/>
              </w:rPr>
              <w:t>112,2</w:t>
            </w:r>
          </w:p>
        </w:tc>
        <w:tc>
          <w:tcPr>
            <w:tcW w:w="993" w:type="dxa"/>
            <w:gridSpan w:val="2"/>
            <w:vMerge w:val="restart"/>
            <w:tcBorders>
              <w:top w:val="nil"/>
              <w:left w:val="single" w:sz="4" w:space="0" w:color="auto"/>
              <w:bottom w:val="single" w:sz="4" w:space="0" w:color="000000"/>
              <w:right w:val="single" w:sz="4" w:space="0" w:color="auto"/>
            </w:tcBorders>
            <w:shd w:val="clear" w:color="000000" w:fill="FFFFFF"/>
            <w:vAlign w:val="center"/>
          </w:tcPr>
          <w:p w:rsidR="004C5502" w:rsidRPr="002C71B4" w:rsidRDefault="004C5502" w:rsidP="004C5502">
            <w:pPr>
              <w:ind w:firstLine="0"/>
              <w:jc w:val="center"/>
              <w:rPr>
                <w:rFonts w:eastAsiaTheme="minorHAnsi"/>
                <w:color w:val="000000"/>
                <w:sz w:val="24"/>
                <w:szCs w:val="24"/>
              </w:rPr>
            </w:pPr>
            <w:r w:rsidRPr="002C71B4">
              <w:rPr>
                <w:color w:val="000000"/>
                <w:sz w:val="24"/>
                <w:szCs w:val="24"/>
              </w:rPr>
              <w:t>101,9</w:t>
            </w:r>
          </w:p>
        </w:tc>
        <w:tc>
          <w:tcPr>
            <w:tcW w:w="992" w:type="dxa"/>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102,6</w:t>
            </w:r>
          </w:p>
        </w:tc>
        <w:tc>
          <w:tcPr>
            <w:tcW w:w="992" w:type="dxa"/>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103,7</w:t>
            </w:r>
          </w:p>
        </w:tc>
        <w:tc>
          <w:tcPr>
            <w:tcW w:w="992" w:type="dxa"/>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104,3</w:t>
            </w:r>
          </w:p>
        </w:tc>
        <w:tc>
          <w:tcPr>
            <w:tcW w:w="993" w:type="dxa"/>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102,9</w:t>
            </w:r>
          </w:p>
        </w:tc>
        <w:tc>
          <w:tcPr>
            <w:tcW w:w="992" w:type="dxa"/>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102,4</w:t>
            </w:r>
          </w:p>
        </w:tc>
        <w:tc>
          <w:tcPr>
            <w:tcW w:w="992" w:type="dxa"/>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102,8</w:t>
            </w:r>
          </w:p>
        </w:tc>
        <w:tc>
          <w:tcPr>
            <w:tcW w:w="10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103,4</w:t>
            </w:r>
          </w:p>
        </w:tc>
      </w:tr>
      <w:tr w:rsidR="004C5502" w:rsidRPr="002C71B4" w:rsidTr="004C5502">
        <w:trPr>
          <w:trHeight w:val="483"/>
        </w:trPr>
        <w:tc>
          <w:tcPr>
            <w:tcW w:w="2940"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2"/>
                <w:szCs w:val="22"/>
              </w:rPr>
            </w:pPr>
          </w:p>
        </w:tc>
        <w:tc>
          <w:tcPr>
            <w:tcW w:w="3014" w:type="dxa"/>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2"/>
                <w:szCs w:val="22"/>
              </w:rPr>
            </w:pPr>
          </w:p>
        </w:tc>
        <w:tc>
          <w:tcPr>
            <w:tcW w:w="1105" w:type="dxa"/>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2"/>
                <w:szCs w:val="22"/>
              </w:rPr>
            </w:pPr>
          </w:p>
        </w:tc>
        <w:tc>
          <w:tcPr>
            <w:tcW w:w="993" w:type="dxa"/>
            <w:gridSpan w:val="2"/>
            <w:vMerge/>
            <w:tcBorders>
              <w:top w:val="nil"/>
              <w:left w:val="single" w:sz="4" w:space="0" w:color="auto"/>
              <w:bottom w:val="single" w:sz="4" w:space="0" w:color="000000"/>
              <w:right w:val="single" w:sz="4" w:space="0" w:color="auto"/>
            </w:tcBorders>
            <w:vAlign w:val="center"/>
          </w:tcPr>
          <w:p w:rsidR="004C5502" w:rsidRPr="002C71B4" w:rsidRDefault="004C5502" w:rsidP="004C5502">
            <w:pPr>
              <w:ind w:firstLine="0"/>
              <w:rPr>
                <w:color w:val="000000"/>
                <w:sz w:val="22"/>
                <w:szCs w:val="22"/>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2"/>
                <w:szCs w:val="22"/>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2"/>
                <w:szCs w:val="22"/>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2"/>
                <w:szCs w:val="22"/>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2"/>
                <w:szCs w:val="22"/>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2"/>
                <w:szCs w:val="22"/>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2"/>
                <w:szCs w:val="22"/>
              </w:rPr>
            </w:pPr>
          </w:p>
        </w:tc>
        <w:tc>
          <w:tcPr>
            <w:tcW w:w="1021" w:type="dxa"/>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2"/>
                <w:szCs w:val="22"/>
              </w:rPr>
            </w:pPr>
          </w:p>
        </w:tc>
      </w:tr>
      <w:tr w:rsidR="004C5502" w:rsidRPr="002C71B4" w:rsidTr="004C5502">
        <w:trPr>
          <w:trHeight w:val="600"/>
        </w:trPr>
        <w:tc>
          <w:tcPr>
            <w:tcW w:w="2940" w:type="dxa"/>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Сроки реализации государственной программы</w:t>
            </w:r>
          </w:p>
        </w:tc>
        <w:tc>
          <w:tcPr>
            <w:tcW w:w="12086"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t>2020-2024 годы с прогнозом до 2026 года</w:t>
            </w:r>
          </w:p>
        </w:tc>
      </w:tr>
      <w:tr w:rsidR="004C5502" w:rsidRPr="002C71B4" w:rsidTr="004C5502">
        <w:trPr>
          <w:trHeight w:val="600"/>
        </w:trPr>
        <w:tc>
          <w:tcPr>
            <w:tcW w:w="2940" w:type="dxa"/>
            <w:vMerge w:val="restart"/>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2"/>
                <w:szCs w:val="22"/>
              </w:rPr>
            </w:pPr>
            <w:r w:rsidRPr="002C71B4">
              <w:rPr>
                <w:color w:val="000000"/>
                <w:sz w:val="22"/>
                <w:szCs w:val="22"/>
              </w:rPr>
              <w:lastRenderedPageBreak/>
              <w:t>Объем и источники финансирования государственной программы (с детализацией по годам реализации, тыс. рублей)</w:t>
            </w:r>
          </w:p>
        </w:tc>
        <w:tc>
          <w:tcPr>
            <w:tcW w:w="3014"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Источники</w:t>
            </w:r>
          </w:p>
        </w:tc>
        <w:tc>
          <w:tcPr>
            <w:tcW w:w="1276"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Всего</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2021</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2022</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2023</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2024</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2025</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2026</w:t>
            </w:r>
          </w:p>
        </w:tc>
      </w:tr>
      <w:tr w:rsidR="004C5502" w:rsidRPr="002C71B4" w:rsidTr="004C5502">
        <w:trPr>
          <w:trHeight w:val="645"/>
        </w:trPr>
        <w:tc>
          <w:tcPr>
            <w:tcW w:w="2940"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2"/>
                <w:szCs w:val="22"/>
              </w:rPr>
            </w:pPr>
          </w:p>
        </w:tc>
        <w:tc>
          <w:tcPr>
            <w:tcW w:w="3014"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федеральный бюджет (по согласованию) (прогноз)</w:t>
            </w:r>
          </w:p>
        </w:tc>
        <w:tc>
          <w:tcPr>
            <w:tcW w:w="1276"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r>
      <w:tr w:rsidR="004C5502" w:rsidRPr="002C71B4" w:rsidTr="004C5502">
        <w:trPr>
          <w:trHeight w:val="2490"/>
        </w:trPr>
        <w:tc>
          <w:tcPr>
            <w:tcW w:w="2940"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2"/>
                <w:szCs w:val="22"/>
              </w:rPr>
            </w:pPr>
          </w:p>
        </w:tc>
        <w:tc>
          <w:tcPr>
            <w:tcW w:w="3014"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276"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r>
      <w:tr w:rsidR="004C5502" w:rsidRPr="002C71B4" w:rsidTr="004C5502">
        <w:trPr>
          <w:trHeight w:val="435"/>
        </w:trPr>
        <w:tc>
          <w:tcPr>
            <w:tcW w:w="2940"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2"/>
                <w:szCs w:val="22"/>
              </w:rPr>
            </w:pPr>
          </w:p>
        </w:tc>
        <w:tc>
          <w:tcPr>
            <w:tcW w:w="3014"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областной бюджет</w:t>
            </w:r>
          </w:p>
        </w:tc>
        <w:tc>
          <w:tcPr>
            <w:tcW w:w="1276"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0"/>
              </w:rPr>
            </w:pPr>
            <w:r w:rsidRPr="002C71B4">
              <w:rPr>
                <w:color w:val="000000"/>
                <w:sz w:val="20"/>
              </w:rPr>
              <w:t>3 741 451,70</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left="-108" w:right="-108" w:firstLine="0"/>
              <w:jc w:val="center"/>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r>
      <w:tr w:rsidR="004C5502" w:rsidRPr="002C71B4" w:rsidTr="004C5502">
        <w:trPr>
          <w:trHeight w:val="600"/>
        </w:trPr>
        <w:tc>
          <w:tcPr>
            <w:tcW w:w="2940"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2"/>
                <w:szCs w:val="22"/>
              </w:rPr>
            </w:pPr>
          </w:p>
        </w:tc>
        <w:tc>
          <w:tcPr>
            <w:tcW w:w="3014"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местные бюджеты (по согласованию) (прогноз)</w:t>
            </w:r>
          </w:p>
        </w:tc>
        <w:tc>
          <w:tcPr>
            <w:tcW w:w="1276"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0</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0</w:t>
            </w:r>
          </w:p>
        </w:tc>
      </w:tr>
      <w:tr w:rsidR="00AE167B" w:rsidRPr="002C71B4" w:rsidTr="004C5502">
        <w:trPr>
          <w:trHeight w:val="825"/>
        </w:trPr>
        <w:tc>
          <w:tcPr>
            <w:tcW w:w="2940" w:type="dxa"/>
            <w:vMerge/>
            <w:tcBorders>
              <w:top w:val="nil"/>
              <w:left w:val="single" w:sz="4" w:space="0" w:color="auto"/>
              <w:bottom w:val="single" w:sz="4" w:space="0" w:color="auto"/>
              <w:right w:val="single" w:sz="4" w:space="0" w:color="auto"/>
            </w:tcBorders>
            <w:vAlign w:val="center"/>
            <w:hideMark/>
          </w:tcPr>
          <w:p w:rsidR="00AE167B" w:rsidRPr="002C71B4" w:rsidRDefault="00AE167B" w:rsidP="00AE167B">
            <w:pPr>
              <w:ind w:firstLine="0"/>
              <w:rPr>
                <w:color w:val="000000"/>
                <w:sz w:val="22"/>
                <w:szCs w:val="22"/>
              </w:rPr>
            </w:pPr>
          </w:p>
        </w:tc>
        <w:tc>
          <w:tcPr>
            <w:tcW w:w="3014" w:type="dxa"/>
            <w:tcBorders>
              <w:top w:val="nil"/>
              <w:left w:val="nil"/>
              <w:bottom w:val="single" w:sz="4" w:space="0" w:color="auto"/>
              <w:right w:val="single" w:sz="4" w:space="0" w:color="auto"/>
            </w:tcBorders>
            <w:shd w:val="clear" w:color="auto" w:fill="auto"/>
            <w:vAlign w:val="center"/>
            <w:hideMark/>
          </w:tcPr>
          <w:p w:rsidR="00AE167B" w:rsidRPr="002C71B4" w:rsidRDefault="00AE167B" w:rsidP="00AE167B">
            <w:pPr>
              <w:ind w:firstLine="0"/>
              <w:rPr>
                <w:color w:val="000000"/>
                <w:sz w:val="24"/>
                <w:szCs w:val="24"/>
              </w:rPr>
            </w:pPr>
            <w:r w:rsidRPr="002C71B4">
              <w:rPr>
                <w:color w:val="000000"/>
                <w:sz w:val="24"/>
                <w:szCs w:val="24"/>
              </w:rPr>
              <w:t>внебюджетные источники (по согласованию) (прогноз) * справочно</w:t>
            </w:r>
          </w:p>
        </w:tc>
        <w:tc>
          <w:tcPr>
            <w:tcW w:w="1276" w:type="dxa"/>
            <w:gridSpan w:val="2"/>
            <w:tcBorders>
              <w:top w:val="nil"/>
              <w:left w:val="nil"/>
              <w:bottom w:val="single" w:sz="4" w:space="0" w:color="auto"/>
              <w:right w:val="single" w:sz="4" w:space="0" w:color="auto"/>
            </w:tcBorders>
            <w:shd w:val="clear" w:color="auto" w:fill="auto"/>
            <w:vAlign w:val="center"/>
            <w:hideMark/>
          </w:tcPr>
          <w:p w:rsidR="00AE167B" w:rsidRPr="002C71B4" w:rsidRDefault="00AE167B" w:rsidP="00AE167B">
            <w:pPr>
              <w:ind w:firstLine="0"/>
              <w:jc w:val="center"/>
              <w:rPr>
                <w:color w:val="000000"/>
                <w:sz w:val="22"/>
                <w:szCs w:val="22"/>
              </w:rPr>
            </w:pPr>
            <w:r w:rsidRPr="002C71B4">
              <w:rPr>
                <w:color w:val="000000"/>
                <w:sz w:val="22"/>
                <w:szCs w:val="22"/>
              </w:rPr>
              <w:t>665 130,8</w:t>
            </w:r>
          </w:p>
        </w:tc>
        <w:tc>
          <w:tcPr>
            <w:tcW w:w="992" w:type="dxa"/>
            <w:gridSpan w:val="2"/>
            <w:tcBorders>
              <w:top w:val="nil"/>
              <w:left w:val="nil"/>
              <w:bottom w:val="single" w:sz="4" w:space="0" w:color="auto"/>
              <w:right w:val="single" w:sz="4" w:space="0" w:color="auto"/>
            </w:tcBorders>
            <w:shd w:val="clear" w:color="auto" w:fill="auto"/>
            <w:vAlign w:val="center"/>
            <w:hideMark/>
          </w:tcPr>
          <w:p w:rsidR="00AE167B" w:rsidRPr="002C71B4" w:rsidRDefault="00AE167B" w:rsidP="00AE167B">
            <w:pPr>
              <w:pStyle w:val="ConsPlusNormal"/>
              <w:jc w:val="center"/>
              <w:rPr>
                <w:rFonts w:ascii="Times New Roman" w:hAnsi="Times New Roman" w:cs="Times New Roman"/>
                <w:szCs w:val="22"/>
              </w:rPr>
            </w:pPr>
            <w:r w:rsidRPr="002C71B4">
              <w:rPr>
                <w:rFonts w:ascii="Times New Roman" w:hAnsi="Times New Roman" w:cs="Times New Roman"/>
                <w:szCs w:val="22"/>
              </w:rPr>
              <w:t>77 369,8</w:t>
            </w:r>
          </w:p>
        </w:tc>
        <w:tc>
          <w:tcPr>
            <w:tcW w:w="1134" w:type="dxa"/>
            <w:gridSpan w:val="2"/>
            <w:tcBorders>
              <w:top w:val="nil"/>
              <w:left w:val="nil"/>
              <w:bottom w:val="single" w:sz="4" w:space="0" w:color="auto"/>
              <w:right w:val="single" w:sz="4" w:space="0" w:color="auto"/>
            </w:tcBorders>
            <w:shd w:val="clear" w:color="auto" w:fill="auto"/>
            <w:vAlign w:val="center"/>
            <w:hideMark/>
          </w:tcPr>
          <w:p w:rsidR="00AE167B" w:rsidRPr="002C71B4" w:rsidRDefault="00AE167B" w:rsidP="00AE167B">
            <w:pPr>
              <w:pStyle w:val="ConsPlusNormal"/>
              <w:jc w:val="center"/>
              <w:rPr>
                <w:rFonts w:ascii="Times New Roman" w:hAnsi="Times New Roman" w:cs="Times New Roman"/>
                <w:szCs w:val="22"/>
              </w:rPr>
            </w:pPr>
            <w:r w:rsidRPr="002C71B4">
              <w:rPr>
                <w:rFonts w:ascii="Times New Roman" w:hAnsi="Times New Roman" w:cs="Times New Roman"/>
                <w:szCs w:val="22"/>
              </w:rPr>
              <w:t>83 096,7</w:t>
            </w:r>
          </w:p>
        </w:tc>
        <w:tc>
          <w:tcPr>
            <w:tcW w:w="1134" w:type="dxa"/>
            <w:gridSpan w:val="2"/>
            <w:tcBorders>
              <w:top w:val="nil"/>
              <w:left w:val="nil"/>
              <w:bottom w:val="single" w:sz="4" w:space="0" w:color="auto"/>
              <w:right w:val="single" w:sz="4" w:space="0" w:color="auto"/>
            </w:tcBorders>
            <w:shd w:val="clear" w:color="auto" w:fill="auto"/>
            <w:vAlign w:val="center"/>
            <w:hideMark/>
          </w:tcPr>
          <w:p w:rsidR="00AE167B" w:rsidRPr="002C71B4" w:rsidRDefault="00AE167B" w:rsidP="00AE167B">
            <w:pPr>
              <w:pStyle w:val="ConsPlusNormal"/>
              <w:jc w:val="center"/>
              <w:rPr>
                <w:rFonts w:ascii="Times New Roman" w:hAnsi="Times New Roman" w:cs="Times New Roman"/>
                <w:szCs w:val="22"/>
              </w:rPr>
            </w:pPr>
            <w:r w:rsidRPr="002C71B4">
              <w:rPr>
                <w:rFonts w:ascii="Times New Roman" w:hAnsi="Times New Roman" w:cs="Times New Roman"/>
                <w:szCs w:val="22"/>
              </w:rPr>
              <w:t>88 921,5</w:t>
            </w:r>
          </w:p>
        </w:tc>
        <w:tc>
          <w:tcPr>
            <w:tcW w:w="1134" w:type="dxa"/>
            <w:gridSpan w:val="2"/>
            <w:tcBorders>
              <w:top w:val="nil"/>
              <w:left w:val="nil"/>
              <w:bottom w:val="single" w:sz="4" w:space="0" w:color="auto"/>
              <w:right w:val="single" w:sz="4" w:space="0" w:color="auto"/>
            </w:tcBorders>
            <w:shd w:val="clear" w:color="auto" w:fill="auto"/>
            <w:vAlign w:val="center"/>
            <w:hideMark/>
          </w:tcPr>
          <w:p w:rsidR="00AE167B" w:rsidRPr="002C71B4" w:rsidRDefault="00AE167B" w:rsidP="00AE167B">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95 524,7</w:t>
            </w:r>
          </w:p>
        </w:tc>
        <w:tc>
          <w:tcPr>
            <w:tcW w:w="1134" w:type="dxa"/>
            <w:gridSpan w:val="2"/>
            <w:tcBorders>
              <w:top w:val="nil"/>
              <w:left w:val="nil"/>
              <w:bottom w:val="single" w:sz="4" w:space="0" w:color="auto"/>
              <w:right w:val="single" w:sz="4" w:space="0" w:color="auto"/>
            </w:tcBorders>
            <w:shd w:val="clear" w:color="auto" w:fill="auto"/>
            <w:vAlign w:val="center"/>
            <w:hideMark/>
          </w:tcPr>
          <w:p w:rsidR="00AE167B" w:rsidRPr="002C71B4" w:rsidRDefault="00AE167B" w:rsidP="00AE167B">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102 684,0</w:t>
            </w:r>
          </w:p>
        </w:tc>
        <w:tc>
          <w:tcPr>
            <w:tcW w:w="1134" w:type="dxa"/>
            <w:gridSpan w:val="2"/>
            <w:tcBorders>
              <w:top w:val="nil"/>
              <w:left w:val="nil"/>
              <w:bottom w:val="single" w:sz="4" w:space="0" w:color="auto"/>
              <w:right w:val="single" w:sz="4" w:space="0" w:color="auto"/>
            </w:tcBorders>
            <w:shd w:val="clear" w:color="auto" w:fill="auto"/>
            <w:vAlign w:val="center"/>
            <w:hideMark/>
          </w:tcPr>
          <w:p w:rsidR="00AE167B" w:rsidRPr="002C71B4" w:rsidRDefault="00AE167B" w:rsidP="00AE167B">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106 791,4</w:t>
            </w:r>
          </w:p>
        </w:tc>
        <w:tc>
          <w:tcPr>
            <w:tcW w:w="1134" w:type="dxa"/>
            <w:gridSpan w:val="2"/>
            <w:tcBorders>
              <w:top w:val="nil"/>
              <w:left w:val="nil"/>
              <w:bottom w:val="single" w:sz="4" w:space="0" w:color="auto"/>
              <w:right w:val="single" w:sz="4" w:space="0" w:color="auto"/>
            </w:tcBorders>
            <w:shd w:val="clear" w:color="auto" w:fill="auto"/>
            <w:vAlign w:val="center"/>
            <w:hideMark/>
          </w:tcPr>
          <w:p w:rsidR="00AE167B" w:rsidRPr="002C71B4" w:rsidRDefault="00AE167B" w:rsidP="00AE167B">
            <w:pPr>
              <w:spacing w:after="160" w:line="259" w:lineRule="auto"/>
              <w:ind w:firstLine="0"/>
              <w:jc w:val="center"/>
              <w:rPr>
                <w:rFonts w:asciiTheme="minorHAnsi" w:eastAsiaTheme="minorHAnsi" w:hAnsiTheme="minorHAnsi" w:cstheme="minorBidi"/>
                <w:sz w:val="22"/>
                <w:szCs w:val="22"/>
                <w:lang w:eastAsia="en-US"/>
              </w:rPr>
            </w:pPr>
            <w:r w:rsidRPr="002C71B4">
              <w:rPr>
                <w:color w:val="000000"/>
                <w:sz w:val="22"/>
                <w:szCs w:val="22"/>
              </w:rPr>
              <w:t>110 742,7</w:t>
            </w:r>
          </w:p>
        </w:tc>
      </w:tr>
      <w:tr w:rsidR="004C5502" w:rsidRPr="002C71B4" w:rsidTr="004C5502">
        <w:trPr>
          <w:trHeight w:val="315"/>
        </w:trPr>
        <w:tc>
          <w:tcPr>
            <w:tcW w:w="2940"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2"/>
                <w:szCs w:val="22"/>
              </w:rPr>
            </w:pPr>
          </w:p>
        </w:tc>
        <w:tc>
          <w:tcPr>
            <w:tcW w:w="3014"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всего по источникам</w:t>
            </w:r>
          </w:p>
        </w:tc>
        <w:tc>
          <w:tcPr>
            <w:tcW w:w="1276"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0"/>
              </w:rPr>
            </w:pPr>
            <w:r w:rsidRPr="002C71B4">
              <w:rPr>
                <w:color w:val="000000"/>
                <w:sz w:val="20"/>
              </w:rPr>
              <w:t>3 741 451,70</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left="-108" w:right="-108" w:firstLine="0"/>
              <w:jc w:val="center"/>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0"/>
              </w:rPr>
            </w:pPr>
            <w:r w:rsidRPr="002C71B4">
              <w:rPr>
                <w:color w:val="000000"/>
                <w:sz w:val="20"/>
              </w:rPr>
              <w:t>534 493,10</w:t>
            </w:r>
          </w:p>
        </w:tc>
      </w:tr>
    </w:tbl>
    <w:p w:rsidR="004C5502" w:rsidRPr="002C71B4" w:rsidRDefault="004C5502" w:rsidP="004C5502">
      <w:pPr>
        <w:ind w:firstLine="0"/>
        <w:jc w:val="both"/>
        <w:rPr>
          <w:szCs w:val="26"/>
        </w:rPr>
      </w:pPr>
    </w:p>
    <w:p w:rsidR="003D3E22" w:rsidRPr="002C71B4" w:rsidRDefault="003D3E22" w:rsidP="004C5502">
      <w:pPr>
        <w:ind w:firstLine="0"/>
        <w:jc w:val="both"/>
        <w:sectPr w:rsidR="003D3E22" w:rsidRPr="002C71B4" w:rsidSect="00BF2E0E">
          <w:headerReference w:type="default" r:id="rId12"/>
          <w:footerReference w:type="even" r:id="rId13"/>
          <w:footerReference w:type="default" r:id="rId14"/>
          <w:headerReference w:type="first" r:id="rId15"/>
          <w:pgSz w:w="16838" w:h="11905" w:orient="landscape"/>
          <w:pgMar w:top="709" w:right="1134" w:bottom="850" w:left="1134" w:header="0" w:footer="0" w:gutter="0"/>
          <w:cols w:space="720"/>
        </w:sectPr>
      </w:pPr>
      <w:r w:rsidRPr="002C71B4">
        <w:rPr>
          <w:sz w:val="24"/>
          <w:szCs w:val="24"/>
        </w:rPr>
        <w:t>* Объем внебюджетных источников финансирования Программы отражает прогнозный объем инвестиций в основной капитал Томской области за исключением бюджетных средств по крупным и средним предприятиям Томской области и включает в себя объемы внебюджетных источников финансирования иных государственных программ Томской области, в качестве которых установлены прогнозные объемы инвестиций в основной капитал, за исключением бюджетных средств по крупным и средним предприятиям Томской области с учетом их отраслевой специфики</w:t>
      </w:r>
    </w:p>
    <w:p w:rsidR="003D3E22" w:rsidRPr="002C71B4" w:rsidRDefault="003D3E22" w:rsidP="003D3E22">
      <w:pPr>
        <w:pStyle w:val="ConsPlusNormal"/>
        <w:jc w:val="center"/>
        <w:outlineLvl w:val="1"/>
        <w:rPr>
          <w:rFonts w:ascii="Times New Roman" w:hAnsi="Times New Roman" w:cs="Times New Roman"/>
          <w:sz w:val="26"/>
          <w:szCs w:val="26"/>
        </w:rPr>
      </w:pPr>
      <w:r w:rsidRPr="002C71B4">
        <w:rPr>
          <w:rFonts w:ascii="Times New Roman" w:hAnsi="Times New Roman" w:cs="Times New Roman"/>
          <w:sz w:val="26"/>
          <w:szCs w:val="26"/>
        </w:rPr>
        <w:lastRenderedPageBreak/>
        <w:t>2. Характеристика текущего состояния сферы реализации</w:t>
      </w:r>
    </w:p>
    <w:p w:rsidR="003D3E22" w:rsidRPr="002C71B4" w:rsidRDefault="003D3E22" w:rsidP="003D3E22">
      <w:pPr>
        <w:pStyle w:val="ConsPlusNormal"/>
        <w:jc w:val="center"/>
        <w:rPr>
          <w:rFonts w:ascii="Times New Roman" w:hAnsi="Times New Roman" w:cs="Times New Roman"/>
          <w:sz w:val="26"/>
          <w:szCs w:val="26"/>
        </w:rPr>
      </w:pPr>
      <w:r w:rsidRPr="002C71B4">
        <w:rPr>
          <w:rFonts w:ascii="Times New Roman" w:hAnsi="Times New Roman" w:cs="Times New Roman"/>
          <w:sz w:val="26"/>
          <w:szCs w:val="26"/>
        </w:rPr>
        <w:t>государственной программы</w:t>
      </w:r>
    </w:p>
    <w:p w:rsidR="003D3E22" w:rsidRPr="002C71B4" w:rsidRDefault="003D3E22" w:rsidP="003D3E22">
      <w:pPr>
        <w:pStyle w:val="ConsPlusNormal"/>
        <w:jc w:val="both"/>
        <w:rPr>
          <w:rFonts w:ascii="Times New Roman" w:hAnsi="Times New Roman" w:cs="Times New Roman"/>
          <w:sz w:val="26"/>
          <w:szCs w:val="26"/>
        </w:rPr>
      </w:pP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Программа разработана с учетом положений </w:t>
      </w:r>
      <w:hyperlink r:id="rId16" w:history="1">
        <w:r w:rsidRPr="002C71B4">
          <w:rPr>
            <w:rFonts w:ascii="Times New Roman" w:hAnsi="Times New Roman" w:cs="Times New Roman"/>
            <w:sz w:val="26"/>
            <w:szCs w:val="26"/>
          </w:rPr>
          <w:t>Стратегии</w:t>
        </w:r>
      </w:hyperlink>
      <w:r w:rsidRPr="002C71B4">
        <w:rPr>
          <w:rFonts w:ascii="Times New Roman" w:hAnsi="Times New Roman" w:cs="Times New Roman"/>
          <w:sz w:val="26"/>
          <w:szCs w:val="26"/>
        </w:rPr>
        <w:t xml:space="preserve"> социально-экономического развития Томской области до 2030 года, утвержденной постановлением Законодательной Думы Томской области от 26.03.2015 № 2580 «Об утверждении Стратегии социально-экономического развития Томской области до 2030 года», и направлена на достижение среднесрочной цели социально-экономического развития Томской области - инновационная и конкурентоспособная экономика.</w:t>
      </w:r>
    </w:p>
    <w:p w:rsidR="00592E64"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В настоящее время Томская область имеет такие конкурентные преимущества, как развитый научно-образовательный и инновационный комплекс, богатые запасы природных ресурсов, но проигрывает соседним регионам вследствие географической удаленности от потенциальных рынков сбыта, недостаточного уровня развития и изношенности транспортной и энергетической инфраструктуры. </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При этом конкурентные преимущества и потенциал Томской области используются не в полной мере, что отражается на развитии экономики региона и динамике макроэкономических показателей.</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Для повышения конкурентоспособности и устойчивого социально-экономического развития Томской области необходимо </w:t>
      </w:r>
      <w:r w:rsidR="00592E64" w:rsidRPr="002C71B4">
        <w:rPr>
          <w:rFonts w:ascii="Times New Roman" w:hAnsi="Times New Roman" w:cs="Times New Roman"/>
          <w:sz w:val="26"/>
          <w:szCs w:val="26"/>
        </w:rPr>
        <w:t xml:space="preserve">обеспечить </w:t>
      </w:r>
      <w:r w:rsidRPr="002C71B4">
        <w:rPr>
          <w:rFonts w:ascii="Times New Roman" w:hAnsi="Times New Roman" w:cs="Times New Roman"/>
          <w:sz w:val="26"/>
          <w:szCs w:val="26"/>
        </w:rPr>
        <w:t xml:space="preserve">эффективное привлечение капитала в экономику региона, создание благоприятных условий ведения предпринимательской деятельности, </w:t>
      </w:r>
      <w:r w:rsidR="00323495" w:rsidRPr="002C71B4">
        <w:rPr>
          <w:rFonts w:ascii="Times New Roman" w:hAnsi="Times New Roman" w:cs="Times New Roman"/>
          <w:sz w:val="26"/>
          <w:szCs w:val="26"/>
        </w:rPr>
        <w:t xml:space="preserve">в том числе </w:t>
      </w:r>
      <w:r w:rsidR="00592E64" w:rsidRPr="002C71B4">
        <w:rPr>
          <w:rFonts w:ascii="Times New Roman" w:hAnsi="Times New Roman" w:cs="Times New Roman"/>
          <w:sz w:val="26"/>
          <w:szCs w:val="26"/>
        </w:rPr>
        <w:t>совершенствование регуляторной среды</w:t>
      </w:r>
      <w:r w:rsidR="00323495" w:rsidRPr="002C71B4">
        <w:rPr>
          <w:rFonts w:ascii="Times New Roman" w:hAnsi="Times New Roman" w:cs="Times New Roman"/>
          <w:sz w:val="26"/>
          <w:szCs w:val="26"/>
        </w:rPr>
        <w:t xml:space="preserve">, </w:t>
      </w:r>
      <w:r w:rsidRPr="002C71B4">
        <w:rPr>
          <w:rFonts w:ascii="Times New Roman" w:hAnsi="Times New Roman" w:cs="Times New Roman"/>
          <w:sz w:val="26"/>
          <w:szCs w:val="26"/>
        </w:rPr>
        <w:t>формирование положительного имиджа Томской области в России и за рубежом, расширение экспортных возможностей, укрепление и развитие межрегионального и международного сотрудничества, привлечение лучшего российского и зарубежного опыта для решения актуальных социально-экономических задач.</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Позиционирование Томской области как конкурентоспособного региона, а также ее интеграция в мировую экономику невозможны без создания благоприятных условий для привлечения инвестиций и </w:t>
      </w:r>
      <w:r w:rsidR="00B664CA" w:rsidRPr="002C71B4">
        <w:rPr>
          <w:rFonts w:ascii="Times New Roman" w:hAnsi="Times New Roman" w:cs="Times New Roman"/>
          <w:sz w:val="26"/>
          <w:szCs w:val="26"/>
        </w:rPr>
        <w:t>развития</w:t>
      </w:r>
      <w:r w:rsidR="00323495" w:rsidRPr="002C71B4">
        <w:rPr>
          <w:rFonts w:ascii="Times New Roman" w:hAnsi="Times New Roman" w:cs="Times New Roman"/>
          <w:sz w:val="26"/>
          <w:szCs w:val="26"/>
        </w:rPr>
        <w:t xml:space="preserve"> экспорта</w:t>
      </w:r>
      <w:r w:rsidRPr="002C71B4">
        <w:rPr>
          <w:rFonts w:ascii="Times New Roman" w:hAnsi="Times New Roman" w:cs="Times New Roman"/>
          <w:sz w:val="26"/>
          <w:szCs w:val="26"/>
        </w:rPr>
        <w:t>.</w:t>
      </w:r>
    </w:p>
    <w:p w:rsidR="003D3E22" w:rsidRPr="002C71B4" w:rsidRDefault="003D3E22" w:rsidP="003D3E22">
      <w:pPr>
        <w:pStyle w:val="ConsPlusNormal"/>
        <w:ind w:firstLine="540"/>
        <w:jc w:val="both"/>
        <w:rPr>
          <w:rFonts w:ascii="Times New Roman" w:hAnsi="Times New Roman" w:cs="Times New Roman"/>
          <w:sz w:val="26"/>
          <w:szCs w:val="26"/>
        </w:rPr>
      </w:pPr>
    </w:p>
    <w:p w:rsidR="003D3E22" w:rsidRPr="002C71B4" w:rsidRDefault="003D3E22" w:rsidP="003D3E22">
      <w:pPr>
        <w:pStyle w:val="ConsPlusNormal"/>
        <w:ind w:firstLine="540"/>
        <w:jc w:val="center"/>
        <w:rPr>
          <w:rFonts w:ascii="Times New Roman" w:hAnsi="Times New Roman" w:cs="Times New Roman"/>
          <w:sz w:val="26"/>
          <w:szCs w:val="26"/>
        </w:rPr>
      </w:pPr>
      <w:r w:rsidRPr="002C71B4">
        <w:rPr>
          <w:rFonts w:ascii="Times New Roman" w:hAnsi="Times New Roman" w:cs="Times New Roman"/>
          <w:sz w:val="26"/>
          <w:szCs w:val="26"/>
        </w:rPr>
        <w:t>Характеристика инвестиционной сферы Томской области</w:t>
      </w:r>
    </w:p>
    <w:p w:rsidR="003D3E22" w:rsidRPr="002C71B4" w:rsidRDefault="003D3E22" w:rsidP="003D3E22">
      <w:pPr>
        <w:pStyle w:val="ConsPlusNormal"/>
        <w:ind w:firstLine="540"/>
        <w:jc w:val="both"/>
        <w:rPr>
          <w:rFonts w:ascii="Times New Roman" w:hAnsi="Times New Roman" w:cs="Times New Roman"/>
          <w:sz w:val="26"/>
          <w:szCs w:val="26"/>
        </w:rPr>
      </w:pP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Инвестиции являются важным элементом экономики. Инвестиционные процессы охватывают практически все отрасли и сферы экономической деятельности в регионе с вовлечением различных групп участников - частных инвесторов, государственного сектора, организаций обеспечения и сопровождения инвестиционного процесса (банки, страховые компании, лизинговые компании, консалтинговые компании и другие организации). Динамичное и эффективное развитие инвестиционной деятельности является необходимым условием стабильного функционирования и развития экономики региона.</w:t>
      </w:r>
    </w:p>
    <w:p w:rsidR="00061DE4"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Однако, темпы роста инвестиций в основной капитал по Томской области показывают существенное отставание от темпов роста </w:t>
      </w:r>
      <w:r w:rsidR="00F45EDF" w:rsidRPr="002C71B4">
        <w:rPr>
          <w:rFonts w:ascii="Times New Roman" w:hAnsi="Times New Roman" w:cs="Times New Roman"/>
          <w:sz w:val="26"/>
          <w:szCs w:val="26"/>
        </w:rPr>
        <w:t>валового регионального продукта Томской области (далее – ВРП)</w:t>
      </w:r>
      <w:r w:rsidRPr="002C71B4">
        <w:rPr>
          <w:rFonts w:ascii="Times New Roman" w:hAnsi="Times New Roman" w:cs="Times New Roman"/>
          <w:sz w:val="26"/>
          <w:szCs w:val="26"/>
        </w:rPr>
        <w:t xml:space="preserve"> и промышленного производства</w:t>
      </w:r>
      <w:r w:rsidR="00F45EDF" w:rsidRPr="002C71B4">
        <w:rPr>
          <w:rFonts w:ascii="Times New Roman" w:hAnsi="Times New Roman" w:cs="Times New Roman"/>
          <w:sz w:val="26"/>
          <w:szCs w:val="26"/>
        </w:rPr>
        <w:t xml:space="preserve"> Томской области</w:t>
      </w:r>
      <w:r w:rsidRPr="002C71B4">
        <w:rPr>
          <w:rFonts w:ascii="Times New Roman" w:hAnsi="Times New Roman" w:cs="Times New Roman"/>
          <w:sz w:val="26"/>
          <w:szCs w:val="26"/>
        </w:rPr>
        <w:t xml:space="preserve">. </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В результате наблюдалось снижение доли объема инвестиций в основной капитал в ВРП Томской области с </w:t>
      </w:r>
      <w:r w:rsidR="00F45EDF" w:rsidRPr="002C71B4">
        <w:rPr>
          <w:rFonts w:ascii="Times New Roman" w:hAnsi="Times New Roman" w:cs="Times New Roman"/>
          <w:sz w:val="26"/>
          <w:szCs w:val="26"/>
        </w:rPr>
        <w:t xml:space="preserve">21,4 </w:t>
      </w:r>
      <w:r w:rsidRPr="002C71B4">
        <w:rPr>
          <w:rFonts w:ascii="Times New Roman" w:hAnsi="Times New Roman" w:cs="Times New Roman"/>
          <w:sz w:val="26"/>
          <w:szCs w:val="26"/>
        </w:rPr>
        <w:t>% в 20</w:t>
      </w:r>
      <w:r w:rsidR="00F45EDF" w:rsidRPr="002C71B4">
        <w:rPr>
          <w:rFonts w:ascii="Times New Roman" w:hAnsi="Times New Roman" w:cs="Times New Roman"/>
          <w:sz w:val="26"/>
          <w:szCs w:val="26"/>
        </w:rPr>
        <w:t xml:space="preserve">16 </w:t>
      </w:r>
      <w:r w:rsidRPr="002C71B4">
        <w:rPr>
          <w:rFonts w:ascii="Times New Roman" w:hAnsi="Times New Roman" w:cs="Times New Roman"/>
          <w:sz w:val="26"/>
          <w:szCs w:val="26"/>
        </w:rPr>
        <w:t xml:space="preserve">году до </w:t>
      </w:r>
      <w:r w:rsidR="00F45EDF" w:rsidRPr="002C71B4">
        <w:rPr>
          <w:rFonts w:ascii="Times New Roman" w:hAnsi="Times New Roman" w:cs="Times New Roman"/>
          <w:sz w:val="26"/>
          <w:szCs w:val="26"/>
        </w:rPr>
        <w:t>17,9 %</w:t>
      </w:r>
      <w:r w:rsidRPr="002C71B4">
        <w:rPr>
          <w:rFonts w:ascii="Times New Roman" w:hAnsi="Times New Roman" w:cs="Times New Roman"/>
          <w:sz w:val="26"/>
          <w:szCs w:val="26"/>
        </w:rPr>
        <w:t xml:space="preserve"> по оценке итогов 2018 года. </w:t>
      </w:r>
    </w:p>
    <w:p w:rsidR="00F42266" w:rsidRPr="002C71B4" w:rsidRDefault="00061DE4"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Среднее значение доли инвестиций в ВРП по Сибирскому федеральному округу</w:t>
      </w:r>
      <w:r w:rsidR="0081398A" w:rsidRPr="002C71B4">
        <w:rPr>
          <w:rFonts w:ascii="Times New Roman" w:hAnsi="Times New Roman" w:cs="Times New Roman"/>
          <w:sz w:val="26"/>
          <w:szCs w:val="26"/>
        </w:rPr>
        <w:t xml:space="preserve"> (далее – СФО)</w:t>
      </w:r>
      <w:r w:rsidRPr="002C71B4">
        <w:rPr>
          <w:rFonts w:ascii="Times New Roman" w:hAnsi="Times New Roman" w:cs="Times New Roman"/>
          <w:sz w:val="26"/>
          <w:szCs w:val="26"/>
        </w:rPr>
        <w:t xml:space="preserve"> также сократилось: с 20,4% в 2016 году до 20,0% в 2017 году.</w:t>
      </w:r>
    </w:p>
    <w:p w:rsidR="0081398A" w:rsidRPr="002C71B4" w:rsidRDefault="0081398A"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При этом по итогам 2018 года 7 из 10 регионов СФО показали положительные темпы роста объема инвестиций в основной капитал.</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Анализ инвестиционной привлекательности Томской области по сравнению с другими территориями выявил ряд негативных факторов, сдерживающих приход инвесторов в регион, в частности:</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lastRenderedPageBreak/>
        <w:t>- недостаточный уровень развития инвестиционной инфраструктуры для размещения объектов инвесторов;</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недостаточный уровень развития транспортной и инженерной инфраструктуры, необходимый для успешного развития территории;</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низкая инвестиционная активность в муниципальных образованиях Томской области, наиболее отдаленных от областного центра;</w:t>
      </w:r>
    </w:p>
    <w:p w:rsidR="00C669DD" w:rsidRPr="002C71B4" w:rsidRDefault="00ED3A8D" w:rsidP="00C669DD">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ограниченный объем государственной поддержки при реализации инвестиционных проектов</w:t>
      </w:r>
      <w:r w:rsidR="00C669DD" w:rsidRPr="002C71B4">
        <w:rPr>
          <w:rFonts w:ascii="Times New Roman" w:hAnsi="Times New Roman" w:cs="Times New Roman"/>
          <w:sz w:val="26"/>
          <w:szCs w:val="26"/>
        </w:rPr>
        <w:t>.</w:t>
      </w:r>
    </w:p>
    <w:p w:rsidR="00AA5E4F" w:rsidRPr="002C71B4" w:rsidRDefault="004E3520" w:rsidP="00AA5E4F">
      <w:pPr>
        <w:pStyle w:val="ConsPlusNormal"/>
        <w:ind w:firstLine="540"/>
        <w:jc w:val="both"/>
        <w:rPr>
          <w:rFonts w:ascii="Times New Roman" w:hAnsi="Times New Roman" w:cs="Times New Roman"/>
          <w:noProof/>
          <w:sz w:val="26"/>
          <w:szCs w:val="26"/>
        </w:rPr>
      </w:pPr>
      <w:r w:rsidRPr="002C71B4">
        <w:rPr>
          <w:rFonts w:ascii="Times New Roman" w:hAnsi="Times New Roman" w:cs="Times New Roman"/>
          <w:sz w:val="26"/>
          <w:szCs w:val="26"/>
        </w:rPr>
        <w:t>С 2013 года в</w:t>
      </w:r>
      <w:r w:rsidR="00A73B03" w:rsidRPr="002C71B4">
        <w:rPr>
          <w:rFonts w:ascii="Times New Roman" w:hAnsi="Times New Roman" w:cs="Times New Roman"/>
          <w:sz w:val="26"/>
          <w:szCs w:val="26"/>
        </w:rPr>
        <w:t xml:space="preserve"> Томской области </w:t>
      </w:r>
      <w:r w:rsidR="00AA5E4F" w:rsidRPr="002C71B4">
        <w:rPr>
          <w:rFonts w:ascii="Times New Roman" w:hAnsi="Times New Roman" w:cs="Times New Roman"/>
          <w:sz w:val="26"/>
          <w:szCs w:val="26"/>
        </w:rPr>
        <w:t xml:space="preserve">ведется </w:t>
      </w:r>
      <w:r w:rsidR="00AA5E4F" w:rsidRPr="002C71B4">
        <w:rPr>
          <w:rFonts w:ascii="Times New Roman" w:hAnsi="Times New Roman" w:cs="Times New Roman"/>
          <w:noProof/>
          <w:sz w:val="26"/>
          <w:szCs w:val="26"/>
        </w:rPr>
        <w:t>целенаправленная работа по созданию благоприятного инвестиционного климата</w:t>
      </w:r>
      <w:r w:rsidR="00A73B03" w:rsidRPr="002C71B4">
        <w:rPr>
          <w:rFonts w:ascii="Times New Roman" w:hAnsi="Times New Roman" w:cs="Times New Roman"/>
          <w:noProof/>
          <w:sz w:val="26"/>
          <w:szCs w:val="26"/>
        </w:rPr>
        <w:t>. В частности</w:t>
      </w:r>
      <w:r w:rsidR="00AA5E4F" w:rsidRPr="002C71B4">
        <w:rPr>
          <w:rFonts w:ascii="Times New Roman" w:hAnsi="Times New Roman" w:cs="Times New Roman"/>
          <w:noProof/>
          <w:sz w:val="26"/>
          <w:szCs w:val="26"/>
        </w:rPr>
        <w:t>, реализуется комплекс мер, направленный на:</w:t>
      </w:r>
    </w:p>
    <w:p w:rsidR="00AA5E4F" w:rsidRPr="002C71B4" w:rsidRDefault="00AA5E4F" w:rsidP="00AA5E4F">
      <w:pPr>
        <w:ind w:firstLine="708"/>
        <w:jc w:val="both"/>
        <w:rPr>
          <w:szCs w:val="26"/>
        </w:rPr>
      </w:pPr>
      <w:r w:rsidRPr="002C71B4">
        <w:rPr>
          <w:szCs w:val="26"/>
        </w:rPr>
        <w:t>- улучшение условий ведения предпринимательской и инвестиционной деятельности на региональном и муниципальном уровнях;</w:t>
      </w:r>
    </w:p>
    <w:p w:rsidR="00AA5E4F" w:rsidRPr="002C71B4" w:rsidRDefault="00AA5E4F" w:rsidP="00AA5E4F">
      <w:pPr>
        <w:ind w:firstLine="708"/>
        <w:jc w:val="both"/>
        <w:rPr>
          <w:szCs w:val="26"/>
        </w:rPr>
      </w:pPr>
      <w:r w:rsidRPr="002C71B4">
        <w:rPr>
          <w:szCs w:val="26"/>
        </w:rPr>
        <w:t>- создание и развитие инвестиционной инфраструктуры</w:t>
      </w:r>
      <w:r w:rsidRPr="002C71B4">
        <w:rPr>
          <w:noProof/>
          <w:szCs w:val="26"/>
        </w:rPr>
        <w:t xml:space="preserve"> для размещения производственных и иных объектов инвесторов</w:t>
      </w:r>
      <w:r w:rsidRPr="002C71B4">
        <w:rPr>
          <w:szCs w:val="26"/>
        </w:rPr>
        <w:t xml:space="preserve">, в том числе инфраструктуры промышленного парка и особой экономической зоны технико-внедренческого типа в </w:t>
      </w:r>
      <w:r w:rsidR="00A73B03" w:rsidRPr="002C71B4">
        <w:rPr>
          <w:szCs w:val="26"/>
        </w:rPr>
        <w:t xml:space="preserve">              </w:t>
      </w:r>
      <w:r w:rsidRPr="002C71B4">
        <w:rPr>
          <w:szCs w:val="26"/>
        </w:rPr>
        <w:t>г. Томске;</w:t>
      </w:r>
    </w:p>
    <w:p w:rsidR="00AA5E4F" w:rsidRPr="002C71B4" w:rsidRDefault="00AA5E4F" w:rsidP="00AA5E4F">
      <w:pPr>
        <w:ind w:firstLine="708"/>
        <w:jc w:val="both"/>
        <w:rPr>
          <w:szCs w:val="26"/>
        </w:rPr>
      </w:pPr>
      <w:r w:rsidRPr="002C71B4">
        <w:rPr>
          <w:szCs w:val="26"/>
        </w:rPr>
        <w:t>- всестороннюю государственную поддержку инвесторов при реализации инвестиционных проектов, в том числе финансовую, организационную</w:t>
      </w:r>
      <w:r w:rsidR="004E3520" w:rsidRPr="002C71B4">
        <w:rPr>
          <w:szCs w:val="26"/>
        </w:rPr>
        <w:t xml:space="preserve"> и</w:t>
      </w:r>
      <w:r w:rsidRPr="002C71B4">
        <w:rPr>
          <w:szCs w:val="26"/>
        </w:rPr>
        <w:t xml:space="preserve"> информационно-консультационную;</w:t>
      </w:r>
    </w:p>
    <w:p w:rsidR="00AA5E4F" w:rsidRPr="002C71B4" w:rsidRDefault="00AA5E4F" w:rsidP="00AA5E4F">
      <w:pPr>
        <w:ind w:firstLine="708"/>
        <w:jc w:val="both"/>
        <w:rPr>
          <w:szCs w:val="26"/>
        </w:rPr>
      </w:pPr>
      <w:r w:rsidRPr="002C71B4">
        <w:rPr>
          <w:szCs w:val="26"/>
        </w:rPr>
        <w:t>- совершенствование инвестиционного законодательства и обеспечения защиты прав инвесторов;</w:t>
      </w:r>
    </w:p>
    <w:p w:rsidR="00AA5E4F" w:rsidRPr="002C71B4" w:rsidRDefault="00AA5E4F" w:rsidP="00AA5E4F">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продвижение инвестиционного потенциала Томской области в России и за рубежом посредством участия в мероприятиях (форумах, выставках, ярмарках), проведения встреч и переговоров с потенциальными инвесторами.</w:t>
      </w:r>
    </w:p>
    <w:p w:rsidR="00592E64" w:rsidRPr="002C71B4" w:rsidRDefault="004E3520" w:rsidP="00592E64">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В целях повышения инвестиционной активности </w:t>
      </w:r>
      <w:r w:rsidR="00C669DD" w:rsidRPr="002C71B4">
        <w:rPr>
          <w:rFonts w:ascii="Times New Roman" w:hAnsi="Times New Roman" w:cs="Times New Roman"/>
          <w:sz w:val="26"/>
          <w:szCs w:val="26"/>
        </w:rPr>
        <w:t xml:space="preserve">и привлечения стратегических инвесторов </w:t>
      </w:r>
      <w:r w:rsidRPr="002C71B4">
        <w:rPr>
          <w:rFonts w:ascii="Times New Roman" w:hAnsi="Times New Roman" w:cs="Times New Roman"/>
          <w:sz w:val="26"/>
          <w:szCs w:val="26"/>
        </w:rPr>
        <w:t xml:space="preserve">необходимо продолжить </w:t>
      </w:r>
      <w:r w:rsidR="00592E64" w:rsidRPr="002C71B4">
        <w:rPr>
          <w:rFonts w:ascii="Times New Roman" w:hAnsi="Times New Roman" w:cs="Times New Roman"/>
          <w:sz w:val="26"/>
          <w:szCs w:val="26"/>
        </w:rPr>
        <w:t xml:space="preserve">работу по повышению инвестиционной привлекательности </w:t>
      </w:r>
      <w:r w:rsidR="00533F72" w:rsidRPr="002C71B4">
        <w:rPr>
          <w:rFonts w:ascii="Times New Roman" w:hAnsi="Times New Roman" w:cs="Times New Roman"/>
          <w:sz w:val="26"/>
          <w:szCs w:val="26"/>
        </w:rPr>
        <w:t>Томской области</w:t>
      </w:r>
      <w:r w:rsidR="00592E64" w:rsidRPr="002C71B4">
        <w:rPr>
          <w:rFonts w:ascii="Times New Roman" w:hAnsi="Times New Roman" w:cs="Times New Roman"/>
          <w:sz w:val="26"/>
          <w:szCs w:val="26"/>
        </w:rPr>
        <w:t xml:space="preserve">, </w:t>
      </w:r>
      <w:r w:rsidR="00C669DD" w:rsidRPr="002C71B4">
        <w:rPr>
          <w:rFonts w:ascii="Times New Roman" w:hAnsi="Times New Roman" w:cs="Times New Roman"/>
          <w:sz w:val="26"/>
          <w:szCs w:val="26"/>
        </w:rPr>
        <w:t xml:space="preserve">в том числе: </w:t>
      </w:r>
      <w:r w:rsidR="00592E64" w:rsidRPr="002C71B4">
        <w:rPr>
          <w:rFonts w:ascii="Times New Roman" w:hAnsi="Times New Roman" w:cs="Times New Roman"/>
          <w:sz w:val="26"/>
          <w:szCs w:val="26"/>
        </w:rPr>
        <w:t xml:space="preserve">создать безбарьерную среду для инвестирования, </w:t>
      </w:r>
      <w:r w:rsidR="00C64309" w:rsidRPr="002C71B4">
        <w:rPr>
          <w:rFonts w:ascii="Times New Roman" w:hAnsi="Times New Roman" w:cs="Times New Roman"/>
          <w:sz w:val="26"/>
          <w:szCs w:val="26"/>
        </w:rPr>
        <w:t>обеспечить</w:t>
      </w:r>
      <w:r w:rsidR="00592E64" w:rsidRPr="002C71B4">
        <w:rPr>
          <w:rFonts w:ascii="Times New Roman" w:hAnsi="Times New Roman" w:cs="Times New Roman"/>
          <w:sz w:val="26"/>
          <w:szCs w:val="26"/>
        </w:rPr>
        <w:t xml:space="preserve"> стимулирование инвестиционного процесса</w:t>
      </w:r>
      <w:r w:rsidR="00533F72" w:rsidRPr="002C71B4">
        <w:rPr>
          <w:rFonts w:ascii="Times New Roman" w:hAnsi="Times New Roman" w:cs="Times New Roman"/>
          <w:sz w:val="26"/>
          <w:szCs w:val="26"/>
        </w:rPr>
        <w:t>, оказывать</w:t>
      </w:r>
      <w:r w:rsidR="00592E64" w:rsidRPr="002C71B4">
        <w:rPr>
          <w:rFonts w:ascii="Times New Roman" w:hAnsi="Times New Roman" w:cs="Times New Roman"/>
          <w:sz w:val="26"/>
          <w:szCs w:val="26"/>
        </w:rPr>
        <w:t xml:space="preserve"> </w:t>
      </w:r>
      <w:r w:rsidR="00533F72" w:rsidRPr="002C71B4">
        <w:rPr>
          <w:rFonts w:ascii="Times New Roman" w:hAnsi="Times New Roman" w:cs="Times New Roman"/>
          <w:sz w:val="26"/>
          <w:szCs w:val="26"/>
        </w:rPr>
        <w:t xml:space="preserve">содействие </w:t>
      </w:r>
      <w:r w:rsidR="00592E64" w:rsidRPr="002C71B4">
        <w:rPr>
          <w:rFonts w:ascii="Times New Roman" w:hAnsi="Times New Roman" w:cs="Times New Roman"/>
          <w:sz w:val="26"/>
          <w:szCs w:val="26"/>
        </w:rPr>
        <w:t>в реал</w:t>
      </w:r>
      <w:r w:rsidR="00DF405E" w:rsidRPr="002C71B4">
        <w:rPr>
          <w:rFonts w:ascii="Times New Roman" w:hAnsi="Times New Roman" w:cs="Times New Roman"/>
          <w:sz w:val="26"/>
          <w:szCs w:val="26"/>
        </w:rPr>
        <w:t>изации инвестиционных проектов, осуществлять информационное обеспечение потенциальных инвесторов и</w:t>
      </w:r>
      <w:r w:rsidR="00C669DD" w:rsidRPr="002C71B4">
        <w:rPr>
          <w:rFonts w:ascii="Times New Roman" w:hAnsi="Times New Roman" w:cs="Times New Roman"/>
          <w:sz w:val="26"/>
          <w:szCs w:val="26"/>
        </w:rPr>
        <w:t xml:space="preserve"> активно продвигать инвестиционные возможности </w:t>
      </w:r>
      <w:r w:rsidR="00533F72" w:rsidRPr="002C71B4">
        <w:rPr>
          <w:rFonts w:ascii="Times New Roman" w:hAnsi="Times New Roman" w:cs="Times New Roman"/>
          <w:sz w:val="26"/>
          <w:szCs w:val="26"/>
        </w:rPr>
        <w:t>региона</w:t>
      </w:r>
      <w:r w:rsidR="00C669DD" w:rsidRPr="002C71B4">
        <w:rPr>
          <w:rFonts w:ascii="Times New Roman" w:hAnsi="Times New Roman" w:cs="Times New Roman"/>
          <w:sz w:val="26"/>
          <w:szCs w:val="26"/>
        </w:rPr>
        <w:t xml:space="preserve"> на внешнем рынке. </w:t>
      </w:r>
    </w:p>
    <w:p w:rsidR="00592E64" w:rsidRPr="002C71B4" w:rsidRDefault="00592E64" w:rsidP="00AA5E4F">
      <w:pPr>
        <w:pStyle w:val="ConsPlusNormal"/>
        <w:ind w:firstLine="540"/>
        <w:jc w:val="both"/>
        <w:rPr>
          <w:rFonts w:ascii="Times New Roman" w:hAnsi="Times New Roman" w:cs="Times New Roman"/>
          <w:sz w:val="26"/>
          <w:szCs w:val="26"/>
        </w:rPr>
      </w:pPr>
    </w:p>
    <w:p w:rsidR="004C5502" w:rsidRPr="002C71B4" w:rsidRDefault="004C5502" w:rsidP="004C5502">
      <w:pPr>
        <w:widowControl w:val="0"/>
        <w:autoSpaceDE w:val="0"/>
        <w:autoSpaceDN w:val="0"/>
        <w:ind w:firstLine="540"/>
        <w:jc w:val="center"/>
        <w:rPr>
          <w:szCs w:val="26"/>
        </w:rPr>
      </w:pPr>
      <w:r w:rsidRPr="002C71B4">
        <w:rPr>
          <w:szCs w:val="26"/>
        </w:rPr>
        <w:t>Характеристика внешних связей Томской области</w:t>
      </w:r>
    </w:p>
    <w:p w:rsidR="004C5502" w:rsidRPr="002C71B4" w:rsidRDefault="004C5502" w:rsidP="004C5502">
      <w:pPr>
        <w:widowControl w:val="0"/>
        <w:autoSpaceDE w:val="0"/>
        <w:autoSpaceDN w:val="0"/>
        <w:ind w:firstLine="540"/>
        <w:jc w:val="both"/>
        <w:rPr>
          <w:sz w:val="12"/>
          <w:szCs w:val="12"/>
        </w:rPr>
      </w:pPr>
    </w:p>
    <w:p w:rsidR="004C5502" w:rsidRPr="002C71B4" w:rsidRDefault="004C5502" w:rsidP="004C5502">
      <w:pPr>
        <w:jc w:val="both"/>
        <w:rPr>
          <w:szCs w:val="26"/>
        </w:rPr>
      </w:pPr>
      <w:r w:rsidRPr="002C71B4">
        <w:rPr>
          <w:szCs w:val="26"/>
        </w:rPr>
        <w:t xml:space="preserve">Внешние связи </w:t>
      </w:r>
      <w:r w:rsidR="00FA06AF" w:rsidRPr="002C71B4">
        <w:rPr>
          <w:szCs w:val="26"/>
        </w:rPr>
        <w:t>являются</w:t>
      </w:r>
      <w:r w:rsidRPr="002C71B4">
        <w:rPr>
          <w:szCs w:val="26"/>
        </w:rPr>
        <w:t xml:space="preserve"> дополнительны</w:t>
      </w:r>
      <w:r w:rsidR="00FA06AF" w:rsidRPr="002C71B4">
        <w:rPr>
          <w:szCs w:val="26"/>
        </w:rPr>
        <w:t>м</w:t>
      </w:r>
      <w:r w:rsidRPr="002C71B4">
        <w:rPr>
          <w:szCs w:val="26"/>
        </w:rPr>
        <w:t xml:space="preserve"> инструмент</w:t>
      </w:r>
      <w:r w:rsidR="00FA06AF" w:rsidRPr="002C71B4">
        <w:rPr>
          <w:szCs w:val="26"/>
        </w:rPr>
        <w:t>ом</w:t>
      </w:r>
      <w:r w:rsidRPr="002C71B4">
        <w:rPr>
          <w:szCs w:val="26"/>
        </w:rPr>
        <w:t xml:space="preserve"> развития любого современного региона мира. Томская область стремится активно использовать этот инструмент, являясь инициативным участником международного сотрудничества. Международные и межрегиональные связи способствуют установлению прочного взаимодействия с внешним миром, заимствованию успешного опыта, расширению рынков сбыта, привлечению недостающих ресурсов, что, в свою очередь, помогает в достижении целей и задач социально-экономического развития страны и региона.</w:t>
      </w:r>
    </w:p>
    <w:p w:rsidR="004C5502" w:rsidRPr="002C71B4" w:rsidRDefault="004C5502" w:rsidP="004C5502">
      <w:pPr>
        <w:contextualSpacing/>
        <w:jc w:val="both"/>
        <w:rPr>
          <w:szCs w:val="26"/>
        </w:rPr>
      </w:pPr>
      <w:r w:rsidRPr="002C71B4">
        <w:rPr>
          <w:szCs w:val="26"/>
        </w:rPr>
        <w:t xml:space="preserve">В соответствии с Концепцией внешней политики Российской Федерации приоритетным направлением является развитие сотрудничества со странами </w:t>
      </w:r>
      <w:r w:rsidR="00FA06AF" w:rsidRPr="002C71B4">
        <w:rPr>
          <w:szCs w:val="26"/>
        </w:rPr>
        <w:t xml:space="preserve">Содружества Независимых Государств (далее – </w:t>
      </w:r>
      <w:r w:rsidRPr="002C71B4">
        <w:rPr>
          <w:szCs w:val="26"/>
        </w:rPr>
        <w:t>СНГ</w:t>
      </w:r>
      <w:r w:rsidR="00FA06AF" w:rsidRPr="002C71B4">
        <w:rPr>
          <w:szCs w:val="26"/>
        </w:rPr>
        <w:t>)</w:t>
      </w:r>
      <w:r w:rsidRPr="002C71B4">
        <w:rPr>
          <w:szCs w:val="26"/>
        </w:rPr>
        <w:t>. Среди стран</w:t>
      </w:r>
      <w:r w:rsidR="002E2FE5" w:rsidRPr="002C71B4">
        <w:rPr>
          <w:szCs w:val="26"/>
        </w:rPr>
        <w:t xml:space="preserve"> СНГ </w:t>
      </w:r>
      <w:r w:rsidRPr="002C71B4">
        <w:rPr>
          <w:szCs w:val="26"/>
        </w:rPr>
        <w:t>основными партнерами Томской области являются Казахстан, Беларусь,</w:t>
      </w:r>
      <w:r w:rsidR="00FA06AF" w:rsidRPr="002C71B4">
        <w:rPr>
          <w:szCs w:val="26"/>
        </w:rPr>
        <w:t xml:space="preserve"> Кыргызстан и Узбекистан, которые </w:t>
      </w:r>
      <w:r w:rsidRPr="002C71B4">
        <w:rPr>
          <w:szCs w:val="26"/>
        </w:rPr>
        <w:t xml:space="preserve">занимают наибольший удельный вес в структуре внешнеторгового оборота нашего региона. </w:t>
      </w:r>
    </w:p>
    <w:p w:rsidR="004C5502" w:rsidRPr="002C71B4" w:rsidRDefault="004C5502" w:rsidP="004C5502">
      <w:pPr>
        <w:jc w:val="both"/>
        <w:rPr>
          <w:szCs w:val="26"/>
        </w:rPr>
      </w:pPr>
      <w:r w:rsidRPr="002C71B4">
        <w:rPr>
          <w:szCs w:val="26"/>
        </w:rPr>
        <w:t xml:space="preserve">Отношения со странами Европы и их регионами также занимают важное место во внешних связях Томской области. Несмотря на сложную международную обстановку, у многих организаций Томской области развиваются связи с европейскими партнерами, а </w:t>
      </w:r>
      <w:r w:rsidRPr="002C71B4">
        <w:rPr>
          <w:szCs w:val="26"/>
        </w:rPr>
        <w:lastRenderedPageBreak/>
        <w:t>также сохраняется интерес к европейскому рынку. В число основных внешнеторговых партнеров Томской области по-прежнему входят Германия, Нидерланды, Франция</w:t>
      </w:r>
      <w:r w:rsidR="00FA06AF" w:rsidRPr="002C71B4">
        <w:rPr>
          <w:szCs w:val="26"/>
        </w:rPr>
        <w:t xml:space="preserve"> и</w:t>
      </w:r>
      <w:r w:rsidRPr="002C71B4">
        <w:rPr>
          <w:szCs w:val="26"/>
        </w:rPr>
        <w:t xml:space="preserve"> Финляндия.</w:t>
      </w:r>
    </w:p>
    <w:p w:rsidR="004C5502" w:rsidRPr="002C71B4" w:rsidRDefault="004C5502" w:rsidP="00FA06AF">
      <w:pPr>
        <w:jc w:val="both"/>
        <w:rPr>
          <w:szCs w:val="26"/>
        </w:rPr>
      </w:pPr>
      <w:r w:rsidRPr="002C71B4">
        <w:rPr>
          <w:szCs w:val="26"/>
        </w:rPr>
        <w:t>Страны</w:t>
      </w:r>
      <w:r w:rsidR="002E2FE5" w:rsidRPr="002C71B4">
        <w:rPr>
          <w:szCs w:val="26"/>
        </w:rPr>
        <w:t xml:space="preserve"> Азиатско-Тихоокеанского региона (далее –</w:t>
      </w:r>
      <w:r w:rsidRPr="002C71B4">
        <w:rPr>
          <w:szCs w:val="26"/>
        </w:rPr>
        <w:t xml:space="preserve"> АТР</w:t>
      </w:r>
      <w:r w:rsidR="002E2FE5" w:rsidRPr="002C71B4">
        <w:rPr>
          <w:szCs w:val="26"/>
        </w:rPr>
        <w:t>)</w:t>
      </w:r>
      <w:r w:rsidRPr="002C71B4">
        <w:rPr>
          <w:szCs w:val="26"/>
        </w:rPr>
        <w:t xml:space="preserve"> являются </w:t>
      </w:r>
      <w:r w:rsidR="00FA06AF" w:rsidRPr="002C71B4">
        <w:rPr>
          <w:szCs w:val="26"/>
        </w:rPr>
        <w:t xml:space="preserve">потенциальными инвесторами в экономику региона и </w:t>
      </w:r>
      <w:r w:rsidRPr="002C71B4">
        <w:rPr>
          <w:szCs w:val="26"/>
        </w:rPr>
        <w:t>главными торгово-экономическими партнерами Томской области</w:t>
      </w:r>
      <w:r w:rsidR="00FA06AF" w:rsidRPr="002C71B4">
        <w:rPr>
          <w:szCs w:val="26"/>
        </w:rPr>
        <w:t xml:space="preserve"> перспективные рынки сбыта продукции томских производителей</w:t>
      </w:r>
      <w:r w:rsidRPr="002C71B4">
        <w:rPr>
          <w:szCs w:val="26"/>
        </w:rPr>
        <w:t xml:space="preserve">. Лидирующая роль здесь принадлежит Китайской Народной Республике, Индии и Японии. КНР – крупнейший источник прямых иностранных инвестиций в Томскую область, основная доля которых приходится на сферу лесопереработки. </w:t>
      </w:r>
    </w:p>
    <w:p w:rsidR="004C5502" w:rsidRPr="002C71B4" w:rsidRDefault="004C5502" w:rsidP="004C5502">
      <w:pPr>
        <w:jc w:val="both"/>
        <w:rPr>
          <w:szCs w:val="26"/>
        </w:rPr>
      </w:pPr>
      <w:r w:rsidRPr="002C71B4">
        <w:rPr>
          <w:szCs w:val="26"/>
        </w:rPr>
        <w:t xml:space="preserve">Для оценки эффективности развития внешних связей региона используется показатель «Темп роста внешнеторгового оборота» (%). Фактическое значение данного показателя в Томской области в 2016-2018 гг. </w:t>
      </w:r>
      <w:r w:rsidR="00FA06AF" w:rsidRPr="002C71B4">
        <w:rPr>
          <w:szCs w:val="26"/>
        </w:rPr>
        <w:t xml:space="preserve">составляло </w:t>
      </w:r>
      <w:r w:rsidRPr="002C71B4">
        <w:rPr>
          <w:szCs w:val="26"/>
        </w:rPr>
        <w:t>55,6%</w:t>
      </w:r>
      <w:r w:rsidR="00FA06AF" w:rsidRPr="002C71B4">
        <w:rPr>
          <w:szCs w:val="26"/>
        </w:rPr>
        <w:t>,</w:t>
      </w:r>
      <w:r w:rsidRPr="002C71B4">
        <w:rPr>
          <w:szCs w:val="26"/>
        </w:rPr>
        <w:t xml:space="preserve"> 117,6% </w:t>
      </w:r>
      <w:r w:rsidR="00FA06AF" w:rsidRPr="002C71B4">
        <w:rPr>
          <w:szCs w:val="26"/>
        </w:rPr>
        <w:t xml:space="preserve">и </w:t>
      </w:r>
      <w:r w:rsidRPr="002C71B4">
        <w:rPr>
          <w:szCs w:val="26"/>
        </w:rPr>
        <w:t xml:space="preserve">112,2% </w:t>
      </w:r>
      <w:r w:rsidR="00FA06AF" w:rsidRPr="002C71B4">
        <w:rPr>
          <w:szCs w:val="26"/>
        </w:rPr>
        <w:t xml:space="preserve">соответственно </w:t>
      </w:r>
      <w:r w:rsidRPr="002C71B4">
        <w:rPr>
          <w:szCs w:val="26"/>
        </w:rPr>
        <w:t>(при прогнозируемом уровне 74%, 102,8%</w:t>
      </w:r>
      <w:r w:rsidR="00B97459" w:rsidRPr="002C71B4">
        <w:rPr>
          <w:szCs w:val="26"/>
        </w:rPr>
        <w:t xml:space="preserve"> и</w:t>
      </w:r>
      <w:r w:rsidRPr="002C71B4">
        <w:rPr>
          <w:szCs w:val="26"/>
        </w:rPr>
        <w:t xml:space="preserve"> 109,6%</w:t>
      </w:r>
      <w:r w:rsidR="00B97459" w:rsidRPr="002C71B4">
        <w:rPr>
          <w:szCs w:val="26"/>
        </w:rPr>
        <w:t xml:space="preserve"> соответственно</w:t>
      </w:r>
      <w:r w:rsidRPr="002C71B4">
        <w:rPr>
          <w:szCs w:val="26"/>
        </w:rPr>
        <w:t>).</w:t>
      </w:r>
    </w:p>
    <w:p w:rsidR="004C5502" w:rsidRPr="002C71B4" w:rsidRDefault="004C5502" w:rsidP="004C5502">
      <w:pPr>
        <w:jc w:val="both"/>
        <w:rPr>
          <w:szCs w:val="26"/>
        </w:rPr>
      </w:pPr>
      <w:r w:rsidRPr="002C71B4">
        <w:rPr>
          <w:szCs w:val="26"/>
        </w:rPr>
        <w:t>В 2016 году на отрицательный темп внешней торговли значительное влияние оказало снижение стоимостного объема импорта на 54,6% в сравнении с аналогичным периодом прошлого года, чему послужило сокращение закупок продукции химической промышленности и каучука из стран СНГ в 2,6 раза.</w:t>
      </w:r>
    </w:p>
    <w:p w:rsidR="004C5502" w:rsidRPr="002C71B4" w:rsidRDefault="004C5502" w:rsidP="004C5502">
      <w:pPr>
        <w:jc w:val="both"/>
        <w:rPr>
          <w:szCs w:val="26"/>
        </w:rPr>
      </w:pPr>
      <w:r w:rsidRPr="002C71B4">
        <w:rPr>
          <w:szCs w:val="26"/>
        </w:rPr>
        <w:t xml:space="preserve">В 2017 году за счет роста экспортных операций по поставкам древесины и целлюлозно-бумажных изделий в страны СНГ в 1,8 раза (а именно в Республику Узбекистан) и увеличения ввоза продовольственных товаров из стран дальнего зарубежья в 2,2 раза, темп роста внешнеторгового оборота составил 117,6 % (при прогнозном значении 102,8%). </w:t>
      </w:r>
    </w:p>
    <w:p w:rsidR="004C5502" w:rsidRPr="002C71B4" w:rsidRDefault="004C5502" w:rsidP="004C5502">
      <w:pPr>
        <w:jc w:val="both"/>
        <w:rPr>
          <w:szCs w:val="26"/>
        </w:rPr>
      </w:pPr>
      <w:r w:rsidRPr="002C71B4">
        <w:rPr>
          <w:szCs w:val="26"/>
        </w:rPr>
        <w:t xml:space="preserve">В 2018 году положительное значение внешней торговли в 112,2 % было достигнуто за счет поставок древесины и целлюлозно-бумажных изделий в страны СНГ (на 44 %) в страны дальнего зарубежья (на 70 %). Крупнейшими партнерами по осуществлению торговых операций для Томской области традиционно являются Китай, Узбекистан и Казахстан. </w:t>
      </w:r>
    </w:p>
    <w:p w:rsidR="00B97459" w:rsidRPr="002C71B4" w:rsidRDefault="004C5502" w:rsidP="004C5502">
      <w:pPr>
        <w:jc w:val="both"/>
        <w:rPr>
          <w:szCs w:val="26"/>
        </w:rPr>
      </w:pPr>
      <w:r w:rsidRPr="002C71B4">
        <w:rPr>
          <w:szCs w:val="26"/>
        </w:rPr>
        <w:t xml:space="preserve">В целом причиной резких колебаний показателей внешнеэкономической деятельности Томской области послужил тот факт, что подавляющая доля экспорта приходилась на сравнительно небольшое число участников внешней торговли. Данное обстоятельство формирует сильную зависимость показателя от деятельности одной или нескольких крупных организаций. </w:t>
      </w:r>
    </w:p>
    <w:p w:rsidR="004C5502" w:rsidRPr="002C71B4" w:rsidRDefault="004C5502" w:rsidP="004C5502">
      <w:pPr>
        <w:jc w:val="both"/>
        <w:rPr>
          <w:szCs w:val="26"/>
        </w:rPr>
      </w:pPr>
      <w:r w:rsidRPr="002C71B4">
        <w:rPr>
          <w:szCs w:val="26"/>
        </w:rPr>
        <w:t>В связи с этим возникает необходимость развивать э</w:t>
      </w:r>
      <w:r w:rsidR="00FA06AF" w:rsidRPr="002C71B4">
        <w:rPr>
          <w:szCs w:val="26"/>
        </w:rPr>
        <w:t>кс</w:t>
      </w:r>
      <w:r w:rsidRPr="002C71B4">
        <w:rPr>
          <w:szCs w:val="26"/>
        </w:rPr>
        <w:t>порт</w:t>
      </w:r>
      <w:r w:rsidR="00FA06AF" w:rsidRPr="002C71B4">
        <w:rPr>
          <w:szCs w:val="26"/>
        </w:rPr>
        <w:t>о</w:t>
      </w:r>
      <w:r w:rsidRPr="002C71B4">
        <w:rPr>
          <w:szCs w:val="26"/>
        </w:rPr>
        <w:t>ориентированные</w:t>
      </w:r>
      <w:r w:rsidR="00FA06AF" w:rsidRPr="002C71B4">
        <w:rPr>
          <w:szCs w:val="26"/>
        </w:rPr>
        <w:t xml:space="preserve"> </w:t>
      </w:r>
      <w:r w:rsidRPr="002C71B4">
        <w:rPr>
          <w:szCs w:val="26"/>
        </w:rPr>
        <w:t>производства и наращивать число экспортеров среди малых и средних предприятий Томской области в несырьевой сфере. Постепенно их количество растет: на начало 2016 года – 125 единиц, 2017 года – 224 единиц, 2018 года – 308 единиц.</w:t>
      </w:r>
    </w:p>
    <w:p w:rsidR="004C5502" w:rsidRPr="002C71B4" w:rsidRDefault="004C5502" w:rsidP="004C5502">
      <w:pPr>
        <w:jc w:val="both"/>
        <w:rPr>
          <w:szCs w:val="26"/>
        </w:rPr>
      </w:pPr>
      <w:r w:rsidRPr="002C71B4">
        <w:rPr>
          <w:szCs w:val="26"/>
        </w:rPr>
        <w:t>Основную долю несырьевого экспорта в регионе составляют: лесоматериалы обработанные, продукты неорганической химии, машины электрические и оборудование,</w:t>
      </w:r>
      <w:r w:rsidR="00FA06AF" w:rsidRPr="002C71B4">
        <w:rPr>
          <w:szCs w:val="26"/>
        </w:rPr>
        <w:t xml:space="preserve"> </w:t>
      </w:r>
      <w:r w:rsidRPr="002C71B4">
        <w:rPr>
          <w:szCs w:val="26"/>
        </w:rPr>
        <w:t xml:space="preserve">пластмассы и изделия из них. </w:t>
      </w:r>
    </w:p>
    <w:p w:rsidR="00B97459" w:rsidRPr="002C71B4" w:rsidRDefault="00B97459" w:rsidP="00B97459">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Объем экспорта Томской области без учета топливно-энергетических товаров в 2016-2017 годов демонстрировал незначительный рост, а по итогам 2018 года составил 256,1 млн. долл. США, что выше объем экспорта в 2017 году года в 1,4 раза. Положительная динамика сформировалась в результате увеличения поставок продукции лесопромышленного комплекса в Республику Узбекистан (почти на 50%).</w:t>
      </w:r>
    </w:p>
    <w:p w:rsidR="004C5502" w:rsidRPr="002C71B4" w:rsidRDefault="004C5502" w:rsidP="004C5502">
      <w:pPr>
        <w:jc w:val="both"/>
        <w:rPr>
          <w:szCs w:val="26"/>
        </w:rPr>
      </w:pPr>
      <w:r w:rsidRPr="002C71B4">
        <w:rPr>
          <w:szCs w:val="26"/>
        </w:rPr>
        <w:t xml:space="preserve">Для поддержания экспортной деятельности и содействия его росту различными организациями инфраструктуры и органами власти Томской области предпринимается целый комплекс мер. Так, в части развития кооперации Томской области и международных участников регулярно организуются бизнес-миссии, презентационные/выставочные мероприятия, визиты делегаций в иностранные государства и прием зарубежных коллег на территории нашей области. Совокупно за </w:t>
      </w:r>
      <w:r w:rsidRPr="002C71B4">
        <w:rPr>
          <w:szCs w:val="26"/>
        </w:rPr>
        <w:lastRenderedPageBreak/>
        <w:t xml:space="preserve">2016-2018 гг. было проведено 120 мероприятий, направленных на формирование благоприятного имиджа и повышение конкурентных преимуществ Томской области. </w:t>
      </w:r>
    </w:p>
    <w:p w:rsidR="004C5502" w:rsidRPr="002C71B4" w:rsidRDefault="004C5502" w:rsidP="004C5502">
      <w:pPr>
        <w:jc w:val="both"/>
        <w:rPr>
          <w:szCs w:val="26"/>
        </w:rPr>
      </w:pPr>
      <w:r w:rsidRPr="002C71B4">
        <w:rPr>
          <w:szCs w:val="26"/>
        </w:rPr>
        <w:t xml:space="preserve">С целью стимулирования качественного роста показателей внешней торговли региона в среднесрочной и долгосрочной перспективе, а также реализации Указа Президента Российской Федерации от 07.05.2018 года № 204 </w:t>
      </w:r>
      <w:r w:rsidRPr="002C71B4">
        <w:rPr>
          <w:szCs w:val="26"/>
        </w:rPr>
        <w:br/>
        <w:t>«О национальных целях и стратегических задач развития Российской Федерации до 2024 года» в рамках национального проекта «Международная кооперация и экспорт» в Томской области утвержден паспорт регионального проекта «Системные меры развития международной кооперации и экспорта». Мероприятия проекта имеют своей целью совершенствование региональной системы поддержки экспорта, повышение информированности экспортоориентированных предприятий об имеющихся возможностях и преимуществах экспортной деятельности, продвижение продукции региональных производителей на внешние рынки.</w:t>
      </w:r>
    </w:p>
    <w:p w:rsidR="00533F72" w:rsidRPr="002C71B4" w:rsidRDefault="00533F72" w:rsidP="004C5502">
      <w:pPr>
        <w:pStyle w:val="ConsPlusNormal"/>
        <w:rPr>
          <w:rFonts w:ascii="Times New Roman" w:hAnsi="Times New Roman" w:cs="Times New Roman"/>
          <w:sz w:val="26"/>
          <w:szCs w:val="26"/>
        </w:rPr>
      </w:pPr>
    </w:p>
    <w:p w:rsidR="001804E9" w:rsidRPr="002C71B4" w:rsidRDefault="001804E9" w:rsidP="001804E9">
      <w:pPr>
        <w:widowControl w:val="0"/>
        <w:autoSpaceDE w:val="0"/>
        <w:autoSpaceDN w:val="0"/>
        <w:ind w:firstLine="540"/>
        <w:jc w:val="center"/>
        <w:rPr>
          <w:szCs w:val="26"/>
        </w:rPr>
      </w:pPr>
      <w:r w:rsidRPr="002C71B4">
        <w:rPr>
          <w:szCs w:val="26"/>
        </w:rPr>
        <w:t>Характеристика тарифного регулирования в Томской области</w:t>
      </w:r>
    </w:p>
    <w:p w:rsidR="001804E9" w:rsidRPr="002C71B4" w:rsidRDefault="001804E9" w:rsidP="001804E9">
      <w:pPr>
        <w:widowControl w:val="0"/>
        <w:autoSpaceDE w:val="0"/>
        <w:autoSpaceDN w:val="0"/>
        <w:ind w:firstLine="540"/>
        <w:jc w:val="both"/>
        <w:rPr>
          <w:sz w:val="12"/>
          <w:szCs w:val="12"/>
        </w:rPr>
      </w:pPr>
    </w:p>
    <w:p w:rsidR="001804E9" w:rsidRPr="002C71B4" w:rsidRDefault="001804E9" w:rsidP="001804E9">
      <w:pPr>
        <w:widowControl w:val="0"/>
        <w:autoSpaceDE w:val="0"/>
        <w:autoSpaceDN w:val="0"/>
        <w:ind w:firstLine="540"/>
        <w:jc w:val="both"/>
        <w:rPr>
          <w:szCs w:val="26"/>
        </w:rPr>
      </w:pPr>
      <w:r w:rsidRPr="002C71B4">
        <w:rPr>
          <w:szCs w:val="26"/>
        </w:rPr>
        <w:t>В Томской области в качестве региональной платформы тарифного регулирования с 2013 года внедряется и активно используется информационная система автоматизации функций тарифного регулирования «Региональный сегмент данных ЕИАС на территории Томской области» (далее – РСД ЕИАС Томской области). К РСД ЕИАС Томской области подключено более 80% регулируемых организаций Томской области, зарегистрировано более 520 пользователей, в базу тарифных решений Томской области внесено более 3 000 приказов об установлении тарифов.</w:t>
      </w:r>
    </w:p>
    <w:p w:rsidR="001804E9" w:rsidRPr="002C71B4" w:rsidRDefault="001804E9" w:rsidP="001804E9">
      <w:pPr>
        <w:widowControl w:val="0"/>
        <w:autoSpaceDE w:val="0"/>
        <w:autoSpaceDN w:val="0"/>
        <w:ind w:firstLine="540"/>
        <w:jc w:val="both"/>
        <w:rPr>
          <w:szCs w:val="26"/>
        </w:rPr>
      </w:pPr>
      <w:r w:rsidRPr="002C71B4">
        <w:rPr>
          <w:szCs w:val="26"/>
        </w:rPr>
        <w:t>Изменяющееся законодательство, появление новых технологий обработки информации, расширяющийся перечень решаемых с помощью РСД ЕИАС Томской области задач требуют постоянного сопровождения информационной системы и поддержания входящих в ее состав функциональных блоков в актуальном состоянии.</w:t>
      </w:r>
    </w:p>
    <w:p w:rsidR="001804E9" w:rsidRPr="002C71B4" w:rsidRDefault="001804E9" w:rsidP="001804E9">
      <w:pPr>
        <w:widowControl w:val="0"/>
        <w:autoSpaceDE w:val="0"/>
        <w:autoSpaceDN w:val="0"/>
        <w:ind w:firstLine="540"/>
        <w:jc w:val="both"/>
        <w:rPr>
          <w:szCs w:val="26"/>
        </w:rPr>
      </w:pPr>
      <w:r w:rsidRPr="002C71B4">
        <w:rPr>
          <w:szCs w:val="26"/>
        </w:rPr>
        <w:t>В сфере государственного регулирования цен (тарифов) необходимо обеспечить совершенствование механизмов управления за счет:</w:t>
      </w:r>
    </w:p>
    <w:p w:rsidR="001804E9" w:rsidRPr="002C71B4" w:rsidRDefault="001804E9" w:rsidP="001804E9">
      <w:pPr>
        <w:widowControl w:val="0"/>
        <w:autoSpaceDE w:val="0"/>
        <w:autoSpaceDN w:val="0"/>
        <w:ind w:firstLine="540"/>
        <w:jc w:val="both"/>
        <w:rPr>
          <w:szCs w:val="26"/>
        </w:rPr>
      </w:pPr>
      <w:r w:rsidRPr="002C71B4">
        <w:rPr>
          <w:szCs w:val="26"/>
        </w:rPr>
        <w:t>1) внедрения системы комплексного стимулирующего регулирования цен (тарифов);</w:t>
      </w:r>
    </w:p>
    <w:p w:rsidR="001804E9" w:rsidRPr="002C71B4" w:rsidRDefault="001804E9" w:rsidP="001804E9">
      <w:pPr>
        <w:widowControl w:val="0"/>
        <w:autoSpaceDE w:val="0"/>
        <w:autoSpaceDN w:val="0"/>
        <w:ind w:firstLine="540"/>
        <w:jc w:val="both"/>
        <w:rPr>
          <w:szCs w:val="26"/>
        </w:rPr>
      </w:pPr>
      <w:r w:rsidRPr="002C71B4">
        <w:rPr>
          <w:szCs w:val="26"/>
        </w:rPr>
        <w:t>2) использования информационных технологий при тарифном регулировании, в частности региональной платформы тарифного регулирования;</w:t>
      </w:r>
    </w:p>
    <w:p w:rsidR="001804E9" w:rsidRPr="002C71B4" w:rsidRDefault="001804E9" w:rsidP="001804E9">
      <w:pPr>
        <w:widowControl w:val="0"/>
        <w:autoSpaceDE w:val="0"/>
        <w:autoSpaceDN w:val="0"/>
        <w:ind w:firstLine="540"/>
        <w:jc w:val="both"/>
        <w:rPr>
          <w:szCs w:val="26"/>
        </w:rPr>
      </w:pPr>
      <w:r w:rsidRPr="002C71B4">
        <w:rPr>
          <w:szCs w:val="26"/>
        </w:rPr>
        <w:t>3) обеспечения действенного контроля за соблюдением законодательства Российской Федерации, законодательства Томской области в области регулирования цен (тарифов);</w:t>
      </w:r>
    </w:p>
    <w:p w:rsidR="001804E9" w:rsidRPr="002C71B4" w:rsidRDefault="001804E9" w:rsidP="001804E9">
      <w:pPr>
        <w:widowControl w:val="0"/>
        <w:autoSpaceDE w:val="0"/>
        <w:autoSpaceDN w:val="0"/>
        <w:ind w:firstLine="540"/>
        <w:jc w:val="both"/>
        <w:rPr>
          <w:szCs w:val="26"/>
        </w:rPr>
      </w:pPr>
      <w:r w:rsidRPr="002C71B4">
        <w:rPr>
          <w:szCs w:val="26"/>
        </w:rPr>
        <w:t>4) повышения уровня защиты интересов потребителей, качества и надежности предоставления услуг регулируемыми организациями, в том числе законодательного закрепления стандартов коммерческого качества обслуживания потребителей услуг естественных монополий и мер ответственности за их соблюдение;</w:t>
      </w:r>
    </w:p>
    <w:p w:rsidR="001804E9" w:rsidRPr="002C71B4" w:rsidRDefault="001804E9" w:rsidP="001804E9">
      <w:pPr>
        <w:widowControl w:val="0"/>
        <w:autoSpaceDE w:val="0"/>
        <w:autoSpaceDN w:val="0"/>
        <w:ind w:firstLine="540"/>
        <w:jc w:val="both"/>
        <w:rPr>
          <w:szCs w:val="26"/>
        </w:rPr>
      </w:pPr>
      <w:r w:rsidRPr="002C71B4">
        <w:rPr>
          <w:szCs w:val="26"/>
        </w:rPr>
        <w:t>5) разработки комплекса мер по сдерживанию цен (тарифов) естественных монополий;</w:t>
      </w:r>
    </w:p>
    <w:p w:rsidR="001804E9" w:rsidRPr="002C71B4" w:rsidRDefault="001804E9" w:rsidP="001804E9">
      <w:pPr>
        <w:widowControl w:val="0"/>
        <w:autoSpaceDE w:val="0"/>
        <w:autoSpaceDN w:val="0"/>
        <w:ind w:firstLine="540"/>
        <w:jc w:val="both"/>
        <w:rPr>
          <w:szCs w:val="26"/>
        </w:rPr>
      </w:pPr>
      <w:r w:rsidRPr="002C71B4">
        <w:rPr>
          <w:szCs w:val="26"/>
        </w:rPr>
        <w:t>6) перехода на долгосрочные параметры регулирования в сферах железнодорожных перевозок, теплоснабжения, водоснабжения и водоотведения.</w:t>
      </w:r>
    </w:p>
    <w:p w:rsidR="001804E9" w:rsidRPr="002C71B4" w:rsidRDefault="001804E9" w:rsidP="001804E9">
      <w:pPr>
        <w:widowControl w:val="0"/>
        <w:autoSpaceDE w:val="0"/>
        <w:autoSpaceDN w:val="0"/>
        <w:ind w:firstLine="540"/>
        <w:jc w:val="both"/>
        <w:rPr>
          <w:szCs w:val="26"/>
        </w:rPr>
      </w:pPr>
      <w:r w:rsidRPr="002C71B4">
        <w:rPr>
          <w:szCs w:val="26"/>
        </w:rPr>
        <w:t xml:space="preserve">Эффективное тарифное регулирование является одним из факторов привлекательности региона для инвесторов и предпринимателей и прямым образом затрагивает экономические интересы его субъектов: с одной стороны – граждан, предприятий, муниципальных и государственных учреждений, с другой стороны – ресурсоснабжающих организаций. </w:t>
      </w:r>
    </w:p>
    <w:p w:rsidR="001804E9" w:rsidRPr="002C71B4" w:rsidRDefault="001804E9" w:rsidP="001804E9">
      <w:pPr>
        <w:widowControl w:val="0"/>
        <w:autoSpaceDE w:val="0"/>
        <w:autoSpaceDN w:val="0"/>
        <w:ind w:firstLine="540"/>
        <w:jc w:val="both"/>
        <w:rPr>
          <w:szCs w:val="26"/>
        </w:rPr>
      </w:pPr>
      <w:r w:rsidRPr="002C71B4">
        <w:rPr>
          <w:szCs w:val="26"/>
        </w:rPr>
        <w:t xml:space="preserve">Соблюдение баланса экономических интересов между потребителями и поставщиками на регулируемых рынках товаров и услуг Томской области наиболее </w:t>
      </w:r>
      <w:r w:rsidRPr="002C71B4">
        <w:rPr>
          <w:szCs w:val="26"/>
        </w:rPr>
        <w:lastRenderedPageBreak/>
        <w:t>важно в таких социально-значимых сферах тарифного регулирования, как тепло и электроснабжение, а также перевозки пассажиров железнодорожным транспортом общего пользования в пригородном сообщении. Одним из приоритетов тарифной политики для Томской области в указанных сферах является обеспечение доступности для населения коммунальных услуг и транспортного обслуживания.</w:t>
      </w:r>
    </w:p>
    <w:p w:rsidR="001804E9" w:rsidRPr="002C71B4" w:rsidRDefault="001804E9" w:rsidP="001804E9">
      <w:pPr>
        <w:ind w:firstLine="851"/>
        <w:jc w:val="both"/>
        <w:rPr>
          <w:szCs w:val="26"/>
        </w:rPr>
      </w:pPr>
      <w:r w:rsidRPr="002C71B4">
        <w:rPr>
          <w:szCs w:val="26"/>
        </w:rPr>
        <w:t>Доступность в сфере пассажирских перевозок железнодорожным транспортом общего пользования в пригородном сообщении на территории Томской области обеспечивается путем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 для населения ниже экономически обоснованного уровня.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 производится за счет средств, предусмотренных в областном бюджете.</w:t>
      </w:r>
    </w:p>
    <w:p w:rsidR="001804E9" w:rsidRPr="002C71B4" w:rsidRDefault="001804E9" w:rsidP="001804E9">
      <w:pPr>
        <w:ind w:firstLine="851"/>
        <w:jc w:val="both"/>
        <w:rPr>
          <w:szCs w:val="26"/>
        </w:rPr>
      </w:pPr>
      <w:r w:rsidRPr="002C71B4">
        <w:rPr>
          <w:szCs w:val="26"/>
        </w:rPr>
        <w:t>Доступность услуг теплоснабжения и горячего водоснабжения обеспечивается путем установления льготного тарифа для населения. Недополученные доходы ресурсоснабжающих организаций, образующиеся при обеспечении производства, транспортировки, сбыта тепловой энергии (мощности) и (или) горячей воды льготным потребителям и применении в расчетах с льготными потребителями льготных тарифов на коммунальные ресурсы подлежат субсидированию из областного бюджета.</w:t>
      </w:r>
    </w:p>
    <w:p w:rsidR="001804E9" w:rsidRPr="002C71B4" w:rsidRDefault="001804E9" w:rsidP="001804E9">
      <w:pPr>
        <w:ind w:firstLine="851"/>
        <w:jc w:val="both"/>
        <w:rPr>
          <w:szCs w:val="26"/>
        </w:rPr>
      </w:pPr>
      <w:r w:rsidRPr="002C71B4">
        <w:rPr>
          <w:szCs w:val="26"/>
        </w:rPr>
        <w:t xml:space="preserve">Соблюдение баланса экономических интересов поставщиков и потребителей тепло- и электроэнергии в муниципальных районах Томской области, на территории которых электроснабжение осуществляется от ДЭС, а теплоснабжение осуществляется теплоснабжающими организациями, использующими в качестве топлива нефть или мазут, достигается за счет компенсации ресурсоснабжающим организациям разницы между тарифом на электрическую энергию, производимую ДЭС, и тарифом для населения, а также между фактической ценой топлива (нефть, мазут, дизельное топливо) и ценой топлива, предусмотренной в тарифе, в форме предоставления субсидий из областного бюджета на компенсацию расходов по организации электроснабжения от ДЭС и теплоснабжения энергоснабжающими организациями, использующими в качестве топлива нефть или мазут. </w:t>
      </w:r>
    </w:p>
    <w:p w:rsidR="001804E9" w:rsidRPr="002C71B4" w:rsidRDefault="001804E9" w:rsidP="001804E9">
      <w:pPr>
        <w:widowControl w:val="0"/>
        <w:autoSpaceDE w:val="0"/>
        <w:autoSpaceDN w:val="0"/>
        <w:ind w:firstLine="540"/>
        <w:jc w:val="both"/>
        <w:rPr>
          <w:szCs w:val="26"/>
        </w:rPr>
      </w:pPr>
      <w:r w:rsidRPr="002C71B4">
        <w:rPr>
          <w:szCs w:val="26"/>
        </w:rPr>
        <w:t>Условия предоставления субсидий бюджетам муниципальных образований Томской области на компенсацию расходов по организации электроснабжения от дизельных электростанций и субсидий бюджетам муниципальных образований Томской области на компенсацию расходов по организации теплоснабжения теплоснабжающими организациями, использующими в качестве топлива нефть или мазут изложены в приложении № 1 к подпрограмме 3 «Баланс экономических интересов потребителей и поставщиков на регулируемых рынках товаров и услуг».</w:t>
      </w:r>
    </w:p>
    <w:p w:rsidR="001804E9" w:rsidRPr="002C71B4" w:rsidRDefault="001804E9" w:rsidP="001804E9">
      <w:pPr>
        <w:widowControl w:val="0"/>
        <w:autoSpaceDE w:val="0"/>
        <w:autoSpaceDN w:val="0"/>
        <w:ind w:firstLine="540"/>
        <w:jc w:val="both"/>
        <w:rPr>
          <w:szCs w:val="26"/>
        </w:rPr>
      </w:pPr>
      <w:r w:rsidRPr="002C71B4">
        <w:rPr>
          <w:szCs w:val="26"/>
        </w:rPr>
        <w:t>Методика расчета субсидий бюджетам муниципальных образований Томской области на компенсацию расходов по организации электроснабжения от дизельных электростанций представлена в приложении № 2 к подпрограмме 3 «Баланс экономических интересов потребителей и поставщиков на регулируемых рынках товаров и услуг».</w:t>
      </w:r>
    </w:p>
    <w:p w:rsidR="001804E9" w:rsidRPr="002C71B4" w:rsidRDefault="001804E9" w:rsidP="001804E9">
      <w:pPr>
        <w:widowControl w:val="0"/>
        <w:autoSpaceDE w:val="0"/>
        <w:autoSpaceDN w:val="0"/>
        <w:ind w:firstLine="540"/>
        <w:jc w:val="both"/>
        <w:rPr>
          <w:szCs w:val="26"/>
        </w:rPr>
      </w:pPr>
      <w:r w:rsidRPr="002C71B4">
        <w:rPr>
          <w:szCs w:val="26"/>
        </w:rPr>
        <w:t>Методика расчета субсидий бюджетам муниципальных образований Томской области на компенсацию расходов по организации теплоснабжения теплоснабжающими организациями, использующими в качестве топлива нефть или мазут представлена в приложении № 3 к подпрограмме 3 «Баланс экономических интересов потребителей и поставщиков на регулируемых рынках товаров и услуг».</w:t>
      </w:r>
    </w:p>
    <w:p w:rsidR="00F42266" w:rsidRPr="002C71B4" w:rsidRDefault="00F42266" w:rsidP="00AA5E4F">
      <w:pPr>
        <w:pStyle w:val="ConsPlusNormal"/>
        <w:ind w:firstLine="540"/>
        <w:jc w:val="both"/>
        <w:rPr>
          <w:rFonts w:ascii="Times New Roman" w:hAnsi="Times New Roman" w:cs="Times New Roman"/>
          <w:sz w:val="12"/>
          <w:szCs w:val="12"/>
        </w:rPr>
      </w:pP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Настоящая Программа является одним из механизмов, позволяющих </w:t>
      </w:r>
      <w:r w:rsidRPr="002C71B4">
        <w:rPr>
          <w:rFonts w:ascii="Times New Roman" w:hAnsi="Times New Roman" w:cs="Times New Roman"/>
          <w:sz w:val="26"/>
          <w:szCs w:val="26"/>
        </w:rPr>
        <w:lastRenderedPageBreak/>
        <w:t>сконцентрировать ресурсы на выделенных ключевых направлениях для обеспечения максимального целевого эффекта.</w:t>
      </w:r>
    </w:p>
    <w:p w:rsidR="00F42266" w:rsidRPr="002C71B4" w:rsidRDefault="00F42266" w:rsidP="003D3E22">
      <w:pPr>
        <w:pStyle w:val="ConsPlusNormal"/>
        <w:ind w:firstLine="540"/>
        <w:jc w:val="both"/>
        <w:rPr>
          <w:rFonts w:ascii="Times New Roman" w:eastAsiaTheme="minorHAnsi" w:hAnsi="Times New Roman" w:cs="Times New Roman"/>
          <w:sz w:val="26"/>
          <w:szCs w:val="26"/>
          <w:lang w:eastAsia="en-US"/>
        </w:rPr>
      </w:pPr>
      <w:r w:rsidRPr="002C71B4">
        <w:rPr>
          <w:rFonts w:ascii="Times New Roman" w:eastAsiaTheme="minorHAnsi" w:hAnsi="Times New Roman" w:cs="Times New Roman"/>
          <w:sz w:val="26"/>
          <w:szCs w:val="26"/>
          <w:lang w:eastAsia="en-US"/>
        </w:rPr>
        <w:t xml:space="preserve">Целью Программы является создание благоприятного инвестиционного климата и условий для устойчивого роста экспорта в Томской области. </w:t>
      </w:r>
      <w:r w:rsidR="00DE2740" w:rsidRPr="002C71B4">
        <w:rPr>
          <w:rFonts w:ascii="Times New Roman" w:eastAsiaTheme="minorHAnsi" w:hAnsi="Times New Roman" w:cs="Times New Roman"/>
          <w:sz w:val="26"/>
          <w:szCs w:val="26"/>
          <w:lang w:eastAsia="en-US"/>
        </w:rPr>
        <w:t>Кроме того, реализация Программы будет способствовать</w:t>
      </w:r>
      <w:r w:rsidRPr="002C71B4">
        <w:rPr>
          <w:rFonts w:ascii="Times New Roman" w:eastAsiaTheme="minorHAnsi" w:hAnsi="Times New Roman" w:cs="Times New Roman"/>
          <w:sz w:val="26"/>
          <w:szCs w:val="26"/>
          <w:lang w:eastAsia="en-US"/>
        </w:rPr>
        <w:t xml:space="preserve"> развити</w:t>
      </w:r>
      <w:r w:rsidR="00DE2740" w:rsidRPr="002C71B4">
        <w:rPr>
          <w:rFonts w:ascii="Times New Roman" w:eastAsiaTheme="minorHAnsi" w:hAnsi="Times New Roman" w:cs="Times New Roman"/>
          <w:sz w:val="26"/>
          <w:szCs w:val="26"/>
          <w:lang w:eastAsia="en-US"/>
        </w:rPr>
        <w:t>ю</w:t>
      </w:r>
      <w:r w:rsidRPr="002C71B4">
        <w:rPr>
          <w:rFonts w:ascii="Times New Roman" w:eastAsiaTheme="minorHAnsi" w:hAnsi="Times New Roman" w:cs="Times New Roman"/>
          <w:sz w:val="26"/>
          <w:szCs w:val="26"/>
          <w:lang w:eastAsia="en-US"/>
        </w:rPr>
        <w:t xml:space="preserve"> внешних связей и соблюде</w:t>
      </w:r>
      <w:r w:rsidR="00DE2740" w:rsidRPr="002C71B4">
        <w:rPr>
          <w:rFonts w:ascii="Times New Roman" w:eastAsiaTheme="minorHAnsi" w:hAnsi="Times New Roman" w:cs="Times New Roman"/>
          <w:sz w:val="26"/>
          <w:szCs w:val="26"/>
          <w:lang w:eastAsia="en-US"/>
        </w:rPr>
        <w:t>нию</w:t>
      </w:r>
      <w:r w:rsidRPr="002C71B4">
        <w:rPr>
          <w:rFonts w:ascii="Times New Roman" w:eastAsiaTheme="minorHAnsi" w:hAnsi="Times New Roman" w:cs="Times New Roman"/>
          <w:sz w:val="26"/>
          <w:szCs w:val="26"/>
          <w:lang w:eastAsia="en-US"/>
        </w:rPr>
        <w:t xml:space="preserve"> баланса экономических интересов потребителей и поставщиков на регулируемых рынках товаров и услуг.</w:t>
      </w:r>
    </w:p>
    <w:p w:rsidR="007C4925"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Результат</w:t>
      </w:r>
      <w:r w:rsidR="007C4925" w:rsidRPr="002C71B4">
        <w:rPr>
          <w:rFonts w:ascii="Times New Roman" w:hAnsi="Times New Roman" w:cs="Times New Roman"/>
          <w:sz w:val="26"/>
          <w:szCs w:val="26"/>
        </w:rPr>
        <w:t>ами</w:t>
      </w:r>
      <w:r w:rsidRPr="002C71B4">
        <w:rPr>
          <w:rFonts w:ascii="Times New Roman" w:hAnsi="Times New Roman" w:cs="Times New Roman"/>
          <w:sz w:val="26"/>
          <w:szCs w:val="26"/>
        </w:rPr>
        <w:t xml:space="preserve"> реализации Программы стан</w:t>
      </w:r>
      <w:r w:rsidR="007C4925" w:rsidRPr="002C71B4">
        <w:rPr>
          <w:rFonts w:ascii="Times New Roman" w:hAnsi="Times New Roman" w:cs="Times New Roman"/>
          <w:sz w:val="26"/>
          <w:szCs w:val="26"/>
        </w:rPr>
        <w:t>ут:</w:t>
      </w:r>
    </w:p>
    <w:p w:rsidR="00ED3A8D" w:rsidRPr="002C71B4" w:rsidRDefault="00ED3A8D"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повышение инвестиционной активности </w:t>
      </w:r>
      <w:r w:rsidR="007C4925" w:rsidRPr="002C71B4">
        <w:rPr>
          <w:rFonts w:ascii="Times New Roman" w:hAnsi="Times New Roman" w:cs="Times New Roman"/>
          <w:sz w:val="26"/>
          <w:szCs w:val="26"/>
        </w:rPr>
        <w:t xml:space="preserve">на территории Томской области </w:t>
      </w:r>
      <w:r w:rsidRPr="002C71B4">
        <w:rPr>
          <w:rFonts w:ascii="Times New Roman" w:hAnsi="Times New Roman" w:cs="Times New Roman"/>
          <w:sz w:val="26"/>
          <w:szCs w:val="26"/>
        </w:rPr>
        <w:t xml:space="preserve">за счет </w:t>
      </w:r>
      <w:r w:rsidR="007C4925" w:rsidRPr="002C71B4">
        <w:rPr>
          <w:rFonts w:ascii="Times New Roman" w:hAnsi="Times New Roman" w:cs="Times New Roman"/>
          <w:sz w:val="26"/>
          <w:szCs w:val="26"/>
        </w:rPr>
        <w:t xml:space="preserve">создания комфортных условий ведения инвестиционной </w:t>
      </w:r>
      <w:r w:rsidR="00592E64" w:rsidRPr="002C71B4">
        <w:rPr>
          <w:rFonts w:ascii="Times New Roman" w:hAnsi="Times New Roman" w:cs="Times New Roman"/>
          <w:sz w:val="26"/>
          <w:szCs w:val="26"/>
        </w:rPr>
        <w:t>деятельности</w:t>
      </w:r>
      <w:r w:rsidR="007C4925" w:rsidRPr="002C71B4">
        <w:rPr>
          <w:rFonts w:ascii="Times New Roman" w:hAnsi="Times New Roman" w:cs="Times New Roman"/>
          <w:sz w:val="26"/>
          <w:szCs w:val="26"/>
        </w:rPr>
        <w:t>, п</w:t>
      </w:r>
      <w:r w:rsidRPr="002C71B4">
        <w:rPr>
          <w:rFonts w:ascii="Times New Roman" w:hAnsi="Times New Roman" w:cs="Times New Roman"/>
          <w:sz w:val="26"/>
          <w:szCs w:val="26"/>
        </w:rPr>
        <w:t>редоставления государ</w:t>
      </w:r>
      <w:r w:rsidR="007C4925" w:rsidRPr="002C71B4">
        <w:rPr>
          <w:rFonts w:ascii="Times New Roman" w:hAnsi="Times New Roman" w:cs="Times New Roman"/>
          <w:sz w:val="26"/>
          <w:szCs w:val="26"/>
        </w:rPr>
        <w:t>ст</w:t>
      </w:r>
      <w:r w:rsidRPr="002C71B4">
        <w:rPr>
          <w:rFonts w:ascii="Times New Roman" w:hAnsi="Times New Roman" w:cs="Times New Roman"/>
          <w:sz w:val="26"/>
          <w:szCs w:val="26"/>
        </w:rPr>
        <w:t xml:space="preserve">венной </w:t>
      </w:r>
      <w:r w:rsidR="007C4925" w:rsidRPr="002C71B4">
        <w:rPr>
          <w:rFonts w:ascii="Times New Roman" w:hAnsi="Times New Roman" w:cs="Times New Roman"/>
          <w:sz w:val="26"/>
          <w:szCs w:val="26"/>
        </w:rPr>
        <w:t>поддержки</w:t>
      </w:r>
      <w:r w:rsidR="00592E64" w:rsidRPr="002C71B4">
        <w:rPr>
          <w:rFonts w:ascii="Times New Roman" w:hAnsi="Times New Roman" w:cs="Times New Roman"/>
          <w:sz w:val="26"/>
          <w:szCs w:val="26"/>
        </w:rPr>
        <w:t xml:space="preserve"> при реализации инвестиционных проектов</w:t>
      </w:r>
      <w:r w:rsidRPr="002C71B4">
        <w:rPr>
          <w:rFonts w:ascii="Times New Roman" w:hAnsi="Times New Roman" w:cs="Times New Roman"/>
          <w:sz w:val="26"/>
          <w:szCs w:val="26"/>
        </w:rPr>
        <w:t>, продвижения инвестиционных возможностей Томской области</w:t>
      </w:r>
      <w:r w:rsidR="007C4925" w:rsidRPr="002C71B4">
        <w:rPr>
          <w:rFonts w:ascii="Times New Roman" w:hAnsi="Times New Roman" w:cs="Times New Roman"/>
          <w:sz w:val="26"/>
          <w:szCs w:val="26"/>
        </w:rPr>
        <w:t xml:space="preserve"> и информационного обеспечения потенциальных инвесторов</w:t>
      </w:r>
      <w:r w:rsidR="00592E64" w:rsidRPr="002C71B4">
        <w:rPr>
          <w:rFonts w:ascii="Times New Roman" w:hAnsi="Times New Roman" w:cs="Times New Roman"/>
          <w:sz w:val="26"/>
          <w:szCs w:val="26"/>
        </w:rPr>
        <w:t>;</w:t>
      </w:r>
    </w:p>
    <w:p w:rsidR="007C4925"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увеличение интеграции Томской области в мировое сообщество </w:t>
      </w:r>
      <w:r w:rsidR="00ED3A8D" w:rsidRPr="002C71B4">
        <w:rPr>
          <w:rFonts w:ascii="Times New Roman" w:hAnsi="Times New Roman" w:cs="Times New Roman"/>
          <w:sz w:val="26"/>
          <w:szCs w:val="26"/>
        </w:rPr>
        <w:t xml:space="preserve">за счет </w:t>
      </w:r>
      <w:r w:rsidRPr="002C71B4">
        <w:rPr>
          <w:rFonts w:ascii="Times New Roman" w:hAnsi="Times New Roman" w:cs="Times New Roman"/>
          <w:sz w:val="26"/>
          <w:szCs w:val="26"/>
        </w:rPr>
        <w:t>развити</w:t>
      </w:r>
      <w:r w:rsidR="00ED3A8D" w:rsidRPr="002C71B4">
        <w:rPr>
          <w:rFonts w:ascii="Times New Roman" w:hAnsi="Times New Roman" w:cs="Times New Roman"/>
          <w:sz w:val="26"/>
          <w:szCs w:val="26"/>
        </w:rPr>
        <w:t>я</w:t>
      </w:r>
      <w:r w:rsidR="007C4925" w:rsidRPr="002C71B4">
        <w:rPr>
          <w:rFonts w:ascii="Times New Roman" w:hAnsi="Times New Roman" w:cs="Times New Roman"/>
          <w:sz w:val="26"/>
          <w:szCs w:val="26"/>
        </w:rPr>
        <w:t xml:space="preserve"> внешних связей;</w:t>
      </w:r>
    </w:p>
    <w:p w:rsidR="007C4925"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оптимизация товарной стру</w:t>
      </w:r>
      <w:r w:rsidR="007C4925" w:rsidRPr="002C71B4">
        <w:rPr>
          <w:rFonts w:ascii="Times New Roman" w:hAnsi="Times New Roman" w:cs="Times New Roman"/>
          <w:sz w:val="26"/>
          <w:szCs w:val="26"/>
        </w:rPr>
        <w:t xml:space="preserve">ктуры внешней торговли региона, </w:t>
      </w:r>
      <w:r w:rsidRPr="002C71B4">
        <w:rPr>
          <w:rFonts w:ascii="Times New Roman" w:hAnsi="Times New Roman" w:cs="Times New Roman"/>
          <w:sz w:val="26"/>
          <w:szCs w:val="26"/>
        </w:rPr>
        <w:t>интернационализация и диверсификация экономики Томской области</w:t>
      </w:r>
      <w:r w:rsidR="007C4925" w:rsidRPr="002C71B4">
        <w:rPr>
          <w:rFonts w:ascii="Times New Roman" w:hAnsi="Times New Roman" w:cs="Times New Roman"/>
          <w:sz w:val="26"/>
          <w:szCs w:val="26"/>
        </w:rPr>
        <w:t>;</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повышение эффективности тарифного регулирования.</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В частности, реализация мероприятий Программы до 2026</w:t>
      </w:r>
      <w:r w:rsidR="007C4925" w:rsidRPr="002C71B4">
        <w:rPr>
          <w:rFonts w:ascii="Times New Roman" w:hAnsi="Times New Roman" w:cs="Times New Roman"/>
          <w:sz w:val="26"/>
          <w:szCs w:val="26"/>
        </w:rPr>
        <w:t xml:space="preserve"> </w:t>
      </w:r>
      <w:r w:rsidRPr="002C71B4">
        <w:rPr>
          <w:rFonts w:ascii="Times New Roman" w:hAnsi="Times New Roman" w:cs="Times New Roman"/>
          <w:sz w:val="26"/>
          <w:szCs w:val="26"/>
        </w:rPr>
        <w:t>года позволит:</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обеспечить долю инвестиций в основной капитал в валов</w:t>
      </w:r>
      <w:r w:rsidR="00EE3C1E" w:rsidRPr="002C71B4">
        <w:rPr>
          <w:rFonts w:ascii="Times New Roman" w:hAnsi="Times New Roman" w:cs="Times New Roman"/>
          <w:sz w:val="26"/>
          <w:szCs w:val="26"/>
        </w:rPr>
        <w:t>ом</w:t>
      </w:r>
      <w:r w:rsidRPr="002C71B4">
        <w:rPr>
          <w:rFonts w:ascii="Times New Roman" w:hAnsi="Times New Roman" w:cs="Times New Roman"/>
          <w:sz w:val="26"/>
          <w:szCs w:val="26"/>
        </w:rPr>
        <w:t xml:space="preserve"> региональн</w:t>
      </w:r>
      <w:r w:rsidR="00EE3C1E" w:rsidRPr="002C71B4">
        <w:rPr>
          <w:rFonts w:ascii="Times New Roman" w:hAnsi="Times New Roman" w:cs="Times New Roman"/>
          <w:sz w:val="26"/>
          <w:szCs w:val="26"/>
        </w:rPr>
        <w:t>ом</w:t>
      </w:r>
      <w:r w:rsidRPr="002C71B4">
        <w:rPr>
          <w:rFonts w:ascii="Times New Roman" w:hAnsi="Times New Roman" w:cs="Times New Roman"/>
          <w:sz w:val="26"/>
          <w:szCs w:val="26"/>
        </w:rPr>
        <w:t xml:space="preserve"> продукт</w:t>
      </w:r>
      <w:r w:rsidR="00EE3C1E" w:rsidRPr="002C71B4">
        <w:rPr>
          <w:rFonts w:ascii="Times New Roman" w:hAnsi="Times New Roman" w:cs="Times New Roman"/>
          <w:sz w:val="26"/>
          <w:szCs w:val="26"/>
        </w:rPr>
        <w:t>е</w:t>
      </w:r>
      <w:r w:rsidRPr="002C71B4">
        <w:rPr>
          <w:rFonts w:ascii="Times New Roman" w:hAnsi="Times New Roman" w:cs="Times New Roman"/>
          <w:sz w:val="26"/>
          <w:szCs w:val="26"/>
        </w:rPr>
        <w:t xml:space="preserve"> Томской области (далее - ВРП Томской области) в размере 19,6%;</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достичь ежегодного стабильного темпа роста внешнеторгового оборота Томской области не менее 102,2%;</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обеспечить отношение количества установленных ДТР Томской области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в объеме не менее 98%;</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 оказать содействие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 позволяющего при применении тарифного регулирования обеспечить доступность для потребителей электрической и тепловой энергии и возмещение ресурсоснабжающим организациям экономически обоснованных затрат, связанных с предоставлением коммунальных услуг. </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обеспечить баланс экономических интересов потребителей и исполнителей услуг в сфере перевозок пассажиров железнодорожным транспортом общего пользования в пригородном сообщении на территории Томской области;</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обеспечить баланс экономических интересов потребителей и поставщиков в сфере предоставления тепловой энергии (мощности) и горячей воды ресурсоснабжающими организациями на территории населенных пунктов с численностью населения более 500 тысяч человек, в случае если рост тарифа на экономически обоснованном уровне составит величину, превышающую величину предельного (максимального) индекса изменения размера вносимой гражданами платы за коммунальные услуги в муниципальных образованиях Томской области, утвержденного постановлением Губернатора Томской области, с учетом отклонения по муниципальным образованиям Томской области;</w:t>
      </w:r>
    </w:p>
    <w:p w:rsidR="003D3E22" w:rsidRPr="002C71B4" w:rsidRDefault="003D3E22" w:rsidP="003D3E22">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обеспечить реализацию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в девятнадцати муниципальных образованиях Томской области.</w:t>
      </w:r>
    </w:p>
    <w:p w:rsidR="005F1370" w:rsidRPr="002C71B4" w:rsidRDefault="003D3E22"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lastRenderedPageBreak/>
        <w:t>Ответственным исполнителем Программы является Департамент инвестиций Томской области, соисполнителями подпрограммы – Департамент инвестиций Томской области, Департамент международных и региональных связей Администрации Томской области, ДТР Томской области.</w:t>
      </w:r>
    </w:p>
    <w:p w:rsidR="005F1370" w:rsidRPr="002C71B4" w:rsidRDefault="005F1370" w:rsidP="005F1370">
      <w:pPr>
        <w:pStyle w:val="ConsPlusNormal"/>
        <w:ind w:firstLine="540"/>
        <w:jc w:val="both"/>
        <w:rPr>
          <w:rFonts w:ascii="Times New Roman" w:hAnsi="Times New Roman" w:cs="Times New Roman"/>
          <w:sz w:val="26"/>
          <w:szCs w:val="26"/>
        </w:rPr>
        <w:sectPr w:rsidR="005F1370" w:rsidRPr="002C71B4" w:rsidSect="00ED2EF8">
          <w:pgSz w:w="11905" w:h="16838"/>
          <w:pgMar w:top="709" w:right="850" w:bottom="851" w:left="1276" w:header="0" w:footer="0" w:gutter="0"/>
          <w:cols w:space="720"/>
        </w:sectPr>
      </w:pPr>
    </w:p>
    <w:p w:rsidR="003D3E22" w:rsidRPr="002C71B4" w:rsidRDefault="003D3E22" w:rsidP="003D3E22">
      <w:pPr>
        <w:pStyle w:val="ConsPlusNormal"/>
        <w:jc w:val="center"/>
        <w:outlineLvl w:val="2"/>
        <w:rPr>
          <w:rFonts w:ascii="Times New Roman" w:hAnsi="Times New Roman" w:cs="Times New Roman"/>
          <w:sz w:val="26"/>
          <w:szCs w:val="26"/>
        </w:rPr>
      </w:pPr>
      <w:r w:rsidRPr="002C71B4">
        <w:rPr>
          <w:rFonts w:ascii="Times New Roman" w:hAnsi="Times New Roman" w:cs="Times New Roman"/>
          <w:sz w:val="26"/>
          <w:szCs w:val="26"/>
        </w:rPr>
        <w:lastRenderedPageBreak/>
        <w:t xml:space="preserve">3. Перечень показателей цели государственной программы, сведения о порядке </w:t>
      </w:r>
    </w:p>
    <w:p w:rsidR="003D3E22" w:rsidRPr="002C71B4" w:rsidRDefault="003D3E22" w:rsidP="003D3E22">
      <w:pPr>
        <w:pStyle w:val="ConsPlusNormal"/>
        <w:jc w:val="center"/>
        <w:outlineLvl w:val="2"/>
        <w:rPr>
          <w:rFonts w:ascii="Times New Roman" w:hAnsi="Times New Roman" w:cs="Times New Roman"/>
          <w:sz w:val="26"/>
          <w:szCs w:val="26"/>
        </w:rPr>
      </w:pPr>
      <w:r w:rsidRPr="002C71B4">
        <w:rPr>
          <w:rFonts w:ascii="Times New Roman" w:hAnsi="Times New Roman" w:cs="Times New Roman"/>
          <w:sz w:val="26"/>
          <w:szCs w:val="26"/>
        </w:rPr>
        <w:t>сбора информации по показателям и методике их расчета</w:t>
      </w:r>
    </w:p>
    <w:p w:rsidR="003D3E22" w:rsidRPr="002C71B4" w:rsidRDefault="003D3E22" w:rsidP="003D3E22">
      <w:pPr>
        <w:pStyle w:val="ConsPlusNormal"/>
        <w:jc w:val="center"/>
        <w:outlineLvl w:val="2"/>
        <w:rPr>
          <w:rFonts w:ascii="Times New Roman" w:hAnsi="Times New Roman" w:cs="Times New Roman"/>
          <w:sz w:val="26"/>
          <w:szCs w:val="26"/>
        </w:rPr>
      </w:pPr>
    </w:p>
    <w:tbl>
      <w:tblPr>
        <w:tblW w:w="15553" w:type="dxa"/>
        <w:tblInd w:w="-289" w:type="dxa"/>
        <w:tblLook w:val="04A0" w:firstRow="1" w:lastRow="0" w:firstColumn="1" w:lastColumn="0" w:noHBand="0" w:noVBand="1"/>
      </w:tblPr>
      <w:tblGrid>
        <w:gridCol w:w="562"/>
        <w:gridCol w:w="1853"/>
        <w:gridCol w:w="1202"/>
        <w:gridCol w:w="1674"/>
        <w:gridCol w:w="1673"/>
        <w:gridCol w:w="1696"/>
        <w:gridCol w:w="1594"/>
        <w:gridCol w:w="1658"/>
        <w:gridCol w:w="1750"/>
        <w:gridCol w:w="1891"/>
      </w:tblGrid>
      <w:tr w:rsidR="003D3E22" w:rsidRPr="002C71B4" w:rsidTr="00050B82">
        <w:trPr>
          <w:trHeight w:val="95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 пп</w:t>
            </w:r>
          </w:p>
        </w:tc>
        <w:tc>
          <w:tcPr>
            <w:tcW w:w="1853"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Наименование показателя</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Единица измерения</w:t>
            </w:r>
          </w:p>
        </w:tc>
        <w:tc>
          <w:tcPr>
            <w:tcW w:w="1674"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sz w:val="22"/>
                <w:szCs w:val="22"/>
              </w:rPr>
            </w:pPr>
            <w:r w:rsidRPr="002C71B4">
              <w:rPr>
                <w:bCs/>
                <w:sz w:val="22"/>
                <w:szCs w:val="22"/>
              </w:rPr>
              <w:t xml:space="preserve">Пункт Федерального плана статистических работ </w:t>
            </w:r>
          </w:p>
        </w:tc>
        <w:tc>
          <w:tcPr>
            <w:tcW w:w="1673"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 xml:space="preserve">Периодичность сбора данных </w:t>
            </w:r>
          </w:p>
        </w:tc>
        <w:tc>
          <w:tcPr>
            <w:tcW w:w="1696"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 xml:space="preserve">Временные характеристики показателя </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 xml:space="preserve">Алгоритм формирования (формула) расчета показателя </w:t>
            </w:r>
          </w:p>
        </w:tc>
        <w:tc>
          <w:tcPr>
            <w:tcW w:w="1658"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 xml:space="preserve">Метод сбора информации </w:t>
            </w:r>
          </w:p>
        </w:tc>
        <w:tc>
          <w:tcPr>
            <w:tcW w:w="1750"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 xml:space="preserve">Ответственный за сбор данных по показателю </w:t>
            </w:r>
          </w:p>
        </w:tc>
        <w:tc>
          <w:tcPr>
            <w:tcW w:w="1891"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 xml:space="preserve">Дата получения фактического значения показателя </w:t>
            </w:r>
          </w:p>
        </w:tc>
      </w:tr>
      <w:tr w:rsidR="003D3E22" w:rsidRPr="002C71B4" w:rsidTr="00050B82">
        <w:trPr>
          <w:trHeight w:val="7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1</w:t>
            </w:r>
          </w:p>
        </w:tc>
        <w:tc>
          <w:tcPr>
            <w:tcW w:w="1853"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w:t>
            </w:r>
          </w:p>
        </w:tc>
        <w:tc>
          <w:tcPr>
            <w:tcW w:w="1202"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3</w:t>
            </w:r>
          </w:p>
        </w:tc>
        <w:tc>
          <w:tcPr>
            <w:tcW w:w="1674"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4</w:t>
            </w:r>
          </w:p>
        </w:tc>
        <w:tc>
          <w:tcPr>
            <w:tcW w:w="1673"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5</w:t>
            </w:r>
          </w:p>
        </w:tc>
        <w:tc>
          <w:tcPr>
            <w:tcW w:w="1696"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6</w:t>
            </w:r>
          </w:p>
        </w:tc>
        <w:tc>
          <w:tcPr>
            <w:tcW w:w="1594"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7</w:t>
            </w:r>
          </w:p>
        </w:tc>
        <w:tc>
          <w:tcPr>
            <w:tcW w:w="1658"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8</w:t>
            </w:r>
          </w:p>
        </w:tc>
        <w:tc>
          <w:tcPr>
            <w:tcW w:w="1750"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9</w:t>
            </w:r>
          </w:p>
        </w:tc>
        <w:tc>
          <w:tcPr>
            <w:tcW w:w="1891"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10</w:t>
            </w:r>
          </w:p>
        </w:tc>
      </w:tr>
      <w:tr w:rsidR="003D3E22" w:rsidRPr="002C71B4" w:rsidTr="00050B82">
        <w:trPr>
          <w:trHeight w:val="555"/>
        </w:trPr>
        <w:tc>
          <w:tcPr>
            <w:tcW w:w="15553"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Показатели цели государственной программы - создание благоприятного инвестиционного климата и условий для устойчивого роста экспорта в Томской области</w:t>
            </w:r>
          </w:p>
        </w:tc>
      </w:tr>
      <w:tr w:rsidR="003D3E22" w:rsidRPr="002C71B4" w:rsidTr="00050B82">
        <w:trPr>
          <w:trHeight w:val="2656"/>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1.</w:t>
            </w:r>
          </w:p>
        </w:tc>
        <w:tc>
          <w:tcPr>
            <w:tcW w:w="1853"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Доля инвестиций в основной капитал в ВРП Томской области</w:t>
            </w:r>
            <w:r w:rsidR="00531802" w:rsidRPr="002C71B4">
              <w:rPr>
                <w:color w:val="000000"/>
                <w:sz w:val="22"/>
                <w:szCs w:val="22"/>
              </w:rPr>
              <w:t>*</w:t>
            </w:r>
          </w:p>
        </w:tc>
        <w:tc>
          <w:tcPr>
            <w:tcW w:w="1202"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674" w:type="dxa"/>
            <w:tcBorders>
              <w:top w:val="nil"/>
              <w:left w:val="nil"/>
              <w:bottom w:val="single" w:sz="4" w:space="0" w:color="auto"/>
              <w:right w:val="single" w:sz="4" w:space="0" w:color="auto"/>
            </w:tcBorders>
            <w:shd w:val="clear" w:color="auto" w:fill="auto"/>
            <w:vAlign w:val="center"/>
            <w:hideMark/>
          </w:tcPr>
          <w:p w:rsidR="003D3E22" w:rsidRPr="002C71B4" w:rsidRDefault="00531802" w:rsidP="00050B82">
            <w:pPr>
              <w:ind w:firstLine="0"/>
              <w:jc w:val="center"/>
              <w:rPr>
                <w:color w:val="000000"/>
                <w:sz w:val="22"/>
                <w:szCs w:val="22"/>
              </w:rPr>
            </w:pPr>
            <w:r w:rsidRPr="002C71B4">
              <w:rPr>
                <w:color w:val="000000"/>
                <w:sz w:val="22"/>
                <w:szCs w:val="22"/>
              </w:rPr>
              <w:t>2.6.3</w:t>
            </w:r>
          </w:p>
        </w:tc>
        <w:tc>
          <w:tcPr>
            <w:tcW w:w="1673"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Год</w:t>
            </w:r>
          </w:p>
        </w:tc>
        <w:tc>
          <w:tcPr>
            <w:tcW w:w="1696"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За отчетный период</w:t>
            </w:r>
          </w:p>
        </w:tc>
        <w:tc>
          <w:tcPr>
            <w:tcW w:w="1594"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Данные Росстата</w:t>
            </w:r>
          </w:p>
        </w:tc>
        <w:tc>
          <w:tcPr>
            <w:tcW w:w="1658"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Периодическая отчетность</w:t>
            </w:r>
          </w:p>
        </w:tc>
        <w:tc>
          <w:tcPr>
            <w:tcW w:w="1750"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инвестиций Томской области</w:t>
            </w:r>
          </w:p>
        </w:tc>
        <w:tc>
          <w:tcPr>
            <w:tcW w:w="1891" w:type="dxa"/>
            <w:tcBorders>
              <w:top w:val="nil"/>
              <w:left w:val="nil"/>
              <w:bottom w:val="single" w:sz="4" w:space="0" w:color="auto"/>
              <w:right w:val="single" w:sz="4" w:space="0" w:color="auto"/>
            </w:tcBorders>
            <w:shd w:val="clear" w:color="auto" w:fill="auto"/>
            <w:vAlign w:val="center"/>
            <w:hideMark/>
          </w:tcPr>
          <w:p w:rsidR="003D3E22" w:rsidRPr="002C71B4" w:rsidRDefault="00531802" w:rsidP="00531802">
            <w:pPr>
              <w:ind w:firstLine="0"/>
              <w:jc w:val="center"/>
              <w:rPr>
                <w:color w:val="000000"/>
                <w:sz w:val="22"/>
                <w:szCs w:val="22"/>
              </w:rPr>
            </w:pPr>
            <w:r w:rsidRPr="002C71B4">
              <w:rPr>
                <w:color w:val="000000"/>
                <w:sz w:val="22"/>
                <w:szCs w:val="22"/>
              </w:rPr>
              <w:t>Д</w:t>
            </w:r>
            <w:r w:rsidR="003D3E22" w:rsidRPr="002C71B4">
              <w:rPr>
                <w:color w:val="000000"/>
                <w:sz w:val="22"/>
                <w:szCs w:val="22"/>
              </w:rPr>
              <w:t>о 1</w:t>
            </w:r>
            <w:r w:rsidRPr="002C71B4">
              <w:rPr>
                <w:color w:val="000000"/>
                <w:sz w:val="22"/>
                <w:szCs w:val="22"/>
              </w:rPr>
              <w:t>5</w:t>
            </w:r>
            <w:r w:rsidR="003D3E22" w:rsidRPr="002C71B4">
              <w:rPr>
                <w:color w:val="000000"/>
                <w:sz w:val="22"/>
                <w:szCs w:val="22"/>
              </w:rPr>
              <w:t xml:space="preserve"> март</w:t>
            </w:r>
            <w:r w:rsidRPr="002C71B4">
              <w:rPr>
                <w:color w:val="000000"/>
                <w:sz w:val="22"/>
                <w:szCs w:val="22"/>
              </w:rPr>
              <w:t>а года, следующего за отчетным периодом</w:t>
            </w:r>
          </w:p>
        </w:tc>
      </w:tr>
      <w:tr w:rsidR="003D3E22" w:rsidRPr="002C71B4" w:rsidTr="00050B82">
        <w:trPr>
          <w:trHeight w:val="1845"/>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2.</w:t>
            </w:r>
          </w:p>
        </w:tc>
        <w:tc>
          <w:tcPr>
            <w:tcW w:w="1853"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Темп роста внешнеторгового оборота Томской области</w:t>
            </w:r>
          </w:p>
        </w:tc>
        <w:tc>
          <w:tcPr>
            <w:tcW w:w="1202"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674"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1.31.1</w:t>
            </w:r>
          </w:p>
        </w:tc>
        <w:tc>
          <w:tcPr>
            <w:tcW w:w="1673"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Год</w:t>
            </w:r>
          </w:p>
        </w:tc>
        <w:tc>
          <w:tcPr>
            <w:tcW w:w="1696"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За отчетный период</w:t>
            </w:r>
          </w:p>
        </w:tc>
        <w:tc>
          <w:tcPr>
            <w:tcW w:w="1594"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Данные Росстата</w:t>
            </w:r>
          </w:p>
        </w:tc>
        <w:tc>
          <w:tcPr>
            <w:tcW w:w="1658"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Периодическая отчетность</w:t>
            </w:r>
          </w:p>
        </w:tc>
        <w:tc>
          <w:tcPr>
            <w:tcW w:w="1750"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международных и региональных связей Администрации Томской области</w:t>
            </w:r>
          </w:p>
        </w:tc>
        <w:tc>
          <w:tcPr>
            <w:tcW w:w="1891"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На 80-й рабочий день после отчетного периода</w:t>
            </w:r>
          </w:p>
        </w:tc>
      </w:tr>
    </w:tbl>
    <w:p w:rsidR="00531802" w:rsidRPr="002C71B4" w:rsidRDefault="00531802" w:rsidP="00531802">
      <w:pPr>
        <w:pStyle w:val="ConsPlusNormal"/>
        <w:outlineLvl w:val="2"/>
        <w:rPr>
          <w:rFonts w:ascii="Times New Roman" w:hAnsi="Times New Roman" w:cs="Times New Roman"/>
          <w:sz w:val="12"/>
          <w:szCs w:val="12"/>
        </w:rPr>
      </w:pPr>
    </w:p>
    <w:p w:rsidR="00531802" w:rsidRPr="002C71B4" w:rsidRDefault="00531802" w:rsidP="00531802">
      <w:pPr>
        <w:pStyle w:val="ConsPlusNormal"/>
        <w:outlineLvl w:val="2"/>
        <w:rPr>
          <w:rFonts w:ascii="Times New Roman" w:hAnsi="Times New Roman" w:cs="Times New Roman"/>
          <w:sz w:val="26"/>
          <w:szCs w:val="26"/>
        </w:rPr>
      </w:pPr>
      <w:r w:rsidRPr="002C71B4">
        <w:rPr>
          <w:rFonts w:ascii="Times New Roman" w:hAnsi="Times New Roman" w:cs="Times New Roman"/>
          <w:sz w:val="26"/>
          <w:szCs w:val="26"/>
        </w:rPr>
        <w:t>* в соответствии с планом работ по формированию официальной статистической информации по показателю «Отношение объема инвестиций в основной капитал к валовому региональному продукту»</w:t>
      </w:r>
    </w:p>
    <w:p w:rsidR="003D3E22" w:rsidRPr="002C71B4" w:rsidRDefault="003D3E22" w:rsidP="00531802">
      <w:pPr>
        <w:pStyle w:val="ConsPlusNormal"/>
        <w:outlineLvl w:val="2"/>
        <w:rPr>
          <w:rFonts w:ascii="Times New Roman" w:hAnsi="Times New Roman" w:cs="Times New Roman"/>
          <w:sz w:val="26"/>
          <w:szCs w:val="26"/>
        </w:rPr>
      </w:pPr>
    </w:p>
    <w:p w:rsidR="003D3E22" w:rsidRPr="002C71B4" w:rsidRDefault="003D3E22" w:rsidP="003D3E22">
      <w:pPr>
        <w:pStyle w:val="ConsPlusNormal"/>
        <w:jc w:val="center"/>
        <w:outlineLvl w:val="2"/>
      </w:pPr>
    </w:p>
    <w:p w:rsidR="003D3E22" w:rsidRPr="002C71B4" w:rsidRDefault="003D3E22" w:rsidP="003D3E22">
      <w:pPr>
        <w:pStyle w:val="ConsPlusNormal"/>
        <w:jc w:val="center"/>
        <w:outlineLvl w:val="1"/>
      </w:pPr>
    </w:p>
    <w:p w:rsidR="003D3E22" w:rsidRPr="002C71B4" w:rsidRDefault="003D3E22" w:rsidP="003D3E22">
      <w:pPr>
        <w:pStyle w:val="ConsPlusNormal"/>
        <w:jc w:val="center"/>
        <w:outlineLvl w:val="1"/>
      </w:pPr>
    </w:p>
    <w:p w:rsidR="003D3E22" w:rsidRPr="002C71B4" w:rsidRDefault="003D3E22" w:rsidP="003D3E22">
      <w:pPr>
        <w:pStyle w:val="ConsPlusNormal"/>
        <w:jc w:val="center"/>
        <w:outlineLvl w:val="1"/>
      </w:pPr>
    </w:p>
    <w:p w:rsidR="003D3E22" w:rsidRPr="002C71B4" w:rsidRDefault="003D3E22" w:rsidP="003D3E22">
      <w:pPr>
        <w:pStyle w:val="ConsPlusNormal"/>
        <w:jc w:val="center"/>
        <w:outlineLvl w:val="1"/>
      </w:pPr>
    </w:p>
    <w:p w:rsidR="003D3E22" w:rsidRPr="002C71B4" w:rsidRDefault="003D3E22" w:rsidP="003D3E22">
      <w:pPr>
        <w:pStyle w:val="ConsPlusNormal"/>
        <w:jc w:val="center"/>
        <w:outlineLvl w:val="1"/>
        <w:rPr>
          <w:rFonts w:ascii="Times New Roman" w:hAnsi="Times New Roman" w:cs="Times New Roman"/>
          <w:sz w:val="26"/>
          <w:szCs w:val="26"/>
        </w:rPr>
      </w:pPr>
      <w:r w:rsidRPr="002C71B4">
        <w:rPr>
          <w:rFonts w:ascii="Times New Roman" w:hAnsi="Times New Roman" w:cs="Times New Roman"/>
          <w:sz w:val="26"/>
          <w:szCs w:val="26"/>
        </w:rPr>
        <w:lastRenderedPageBreak/>
        <w:t xml:space="preserve">4. Структура государственной программы </w:t>
      </w:r>
    </w:p>
    <w:p w:rsidR="003D3E22" w:rsidRPr="002C71B4" w:rsidRDefault="003D3E22" w:rsidP="003D3E22">
      <w:pPr>
        <w:pStyle w:val="ConsPlusNormal"/>
        <w:jc w:val="center"/>
        <w:outlineLvl w:val="1"/>
        <w:rPr>
          <w:rFonts w:ascii="Times New Roman" w:hAnsi="Times New Roman" w:cs="Times New Roman"/>
          <w:sz w:val="26"/>
          <w:szCs w:val="26"/>
        </w:rPr>
      </w:pPr>
    </w:p>
    <w:tbl>
      <w:tblPr>
        <w:tblW w:w="14737" w:type="dxa"/>
        <w:tblLook w:val="04A0" w:firstRow="1" w:lastRow="0" w:firstColumn="1" w:lastColumn="0" w:noHBand="0" w:noVBand="1"/>
      </w:tblPr>
      <w:tblGrid>
        <w:gridCol w:w="5500"/>
        <w:gridCol w:w="4560"/>
        <w:gridCol w:w="4677"/>
      </w:tblGrid>
      <w:tr w:rsidR="003D3E22" w:rsidRPr="002C71B4" w:rsidTr="00050B82">
        <w:trPr>
          <w:trHeight w:val="1425"/>
        </w:trPr>
        <w:tc>
          <w:tcPr>
            <w:tcW w:w="5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Подпрограммы/Направления проектной деятельности /Региональные проекты</w:t>
            </w:r>
          </w:p>
        </w:tc>
        <w:tc>
          <w:tcPr>
            <w:tcW w:w="4560"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Соисполнитель подпрограммы/Ответственный орган власти за реализацию регионального проекта/Участники обеспечивающей подпрограммы</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Цель подпрограммы/регионального проекта</w:t>
            </w:r>
          </w:p>
        </w:tc>
      </w:tr>
      <w:tr w:rsidR="003D3E22" w:rsidRPr="002C71B4" w:rsidTr="00050B82">
        <w:trPr>
          <w:trHeight w:val="219"/>
        </w:trPr>
        <w:tc>
          <w:tcPr>
            <w:tcW w:w="1473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Процессная часть государственной программы</w:t>
            </w:r>
          </w:p>
        </w:tc>
      </w:tr>
      <w:tr w:rsidR="003D3E22" w:rsidRPr="002C71B4" w:rsidTr="00050B82">
        <w:trPr>
          <w:trHeight w:val="840"/>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Подпрограмма 1 «Укрепление международных и региональных связей Томской области и привлечение лучшей мировой практики»</w:t>
            </w:r>
          </w:p>
        </w:tc>
        <w:tc>
          <w:tcPr>
            <w:tcW w:w="4560"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международных и региональных связей Администрации Томской области</w:t>
            </w:r>
          </w:p>
        </w:tc>
        <w:tc>
          <w:tcPr>
            <w:tcW w:w="4677"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Укрепление международных и региональных связей Томской области</w:t>
            </w:r>
          </w:p>
        </w:tc>
      </w:tr>
      <w:tr w:rsidR="003D3E22" w:rsidRPr="002C71B4" w:rsidTr="00050B82">
        <w:trPr>
          <w:trHeight w:val="840"/>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Подпрограмма 2 «Формирование благоприятного инвестиционного климата на территории Томской области»</w:t>
            </w:r>
          </w:p>
        </w:tc>
        <w:tc>
          <w:tcPr>
            <w:tcW w:w="4560"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инвестиций Томской области</w:t>
            </w:r>
          </w:p>
        </w:tc>
        <w:tc>
          <w:tcPr>
            <w:tcW w:w="4677"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Формирование благоприятного инвестиционного климата на территории Томской области</w:t>
            </w:r>
          </w:p>
        </w:tc>
      </w:tr>
      <w:tr w:rsidR="003D3E22" w:rsidRPr="002C71B4" w:rsidTr="00050B82">
        <w:trPr>
          <w:trHeight w:val="1245"/>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Подпрограмма 3 «Баланс экономических интересов потребителей и поставщиков на регулируемых рынках товаров и услуг»</w:t>
            </w:r>
          </w:p>
        </w:tc>
        <w:tc>
          <w:tcPr>
            <w:tcW w:w="4560"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тарифного регулирования Томской области</w:t>
            </w:r>
          </w:p>
        </w:tc>
        <w:tc>
          <w:tcPr>
            <w:tcW w:w="4677"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Соблюдение баланса экономических интересов потребителей и поставщиков на регулируемых рынках товаров и услуг</w:t>
            </w:r>
          </w:p>
        </w:tc>
      </w:tr>
      <w:tr w:rsidR="003D3E22" w:rsidRPr="002C71B4" w:rsidTr="00050B82">
        <w:trPr>
          <w:trHeight w:val="945"/>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Обеспечивающая подпрограмма</w:t>
            </w:r>
          </w:p>
        </w:tc>
        <w:tc>
          <w:tcPr>
            <w:tcW w:w="4560"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инвестиций Томской области</w:t>
            </w:r>
            <w:r w:rsidRPr="002C71B4">
              <w:rPr>
                <w:color w:val="000000"/>
                <w:sz w:val="22"/>
                <w:szCs w:val="22"/>
              </w:rPr>
              <w:br/>
              <w:t>Департамент тарифного регулирования Томской области</w:t>
            </w:r>
          </w:p>
        </w:tc>
        <w:tc>
          <w:tcPr>
            <w:tcW w:w="4677" w:type="dxa"/>
            <w:tcBorders>
              <w:top w:val="nil"/>
              <w:left w:val="nil"/>
              <w:bottom w:val="single" w:sz="4" w:space="0" w:color="auto"/>
              <w:right w:val="single" w:sz="4" w:space="0" w:color="auto"/>
            </w:tcBorders>
            <w:shd w:val="clear" w:color="auto" w:fill="auto"/>
            <w:noWrap/>
            <w:vAlign w:val="center"/>
            <w:hideMark/>
          </w:tcPr>
          <w:p w:rsidR="003D3E22" w:rsidRPr="002C71B4" w:rsidRDefault="003D3E22" w:rsidP="00050B82">
            <w:pPr>
              <w:ind w:firstLine="0"/>
              <w:jc w:val="center"/>
              <w:rPr>
                <w:i/>
                <w:iCs/>
                <w:color w:val="000000"/>
                <w:sz w:val="22"/>
                <w:szCs w:val="22"/>
              </w:rPr>
            </w:pPr>
            <w:r w:rsidRPr="002C71B4">
              <w:rPr>
                <w:i/>
                <w:iCs/>
                <w:color w:val="000000"/>
                <w:sz w:val="22"/>
                <w:szCs w:val="22"/>
              </w:rPr>
              <w:t>хххххх</w:t>
            </w:r>
          </w:p>
        </w:tc>
      </w:tr>
      <w:tr w:rsidR="003D3E22" w:rsidRPr="002C71B4" w:rsidTr="00050B82">
        <w:trPr>
          <w:trHeight w:val="311"/>
        </w:trPr>
        <w:tc>
          <w:tcPr>
            <w:tcW w:w="1473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D3E22" w:rsidRPr="002C71B4" w:rsidRDefault="003D3E22" w:rsidP="00050B82">
            <w:pPr>
              <w:ind w:firstLine="0"/>
              <w:jc w:val="center"/>
              <w:rPr>
                <w:bCs/>
                <w:color w:val="000000"/>
                <w:sz w:val="22"/>
                <w:szCs w:val="22"/>
              </w:rPr>
            </w:pPr>
            <w:r w:rsidRPr="002C71B4">
              <w:rPr>
                <w:bCs/>
                <w:color w:val="000000"/>
                <w:sz w:val="22"/>
                <w:szCs w:val="22"/>
              </w:rPr>
              <w:t>Проектная часть государственной программы</w:t>
            </w:r>
          </w:p>
        </w:tc>
      </w:tr>
      <w:tr w:rsidR="003D3E22" w:rsidRPr="002C71B4" w:rsidTr="00050B82">
        <w:trPr>
          <w:trHeight w:val="415"/>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i/>
                <w:iCs/>
                <w:color w:val="000000"/>
                <w:sz w:val="22"/>
                <w:szCs w:val="22"/>
              </w:rPr>
            </w:pPr>
            <w:r w:rsidRPr="002C71B4">
              <w:rPr>
                <w:i/>
                <w:iCs/>
                <w:color w:val="000000"/>
                <w:sz w:val="22"/>
                <w:szCs w:val="22"/>
              </w:rPr>
              <w:t>Проектная деятельность «Международная кооперация и экспорт»</w:t>
            </w:r>
          </w:p>
        </w:tc>
        <w:tc>
          <w:tcPr>
            <w:tcW w:w="4560" w:type="dxa"/>
            <w:tcBorders>
              <w:top w:val="nil"/>
              <w:left w:val="nil"/>
              <w:bottom w:val="single" w:sz="4" w:space="0" w:color="auto"/>
              <w:right w:val="single" w:sz="4" w:space="0" w:color="auto"/>
            </w:tcBorders>
            <w:shd w:val="clear" w:color="auto" w:fill="auto"/>
            <w:noWrap/>
            <w:vAlign w:val="center"/>
            <w:hideMark/>
          </w:tcPr>
          <w:p w:rsidR="003D3E22" w:rsidRPr="002C71B4" w:rsidRDefault="003D3E22" w:rsidP="00050B82">
            <w:pPr>
              <w:ind w:firstLine="0"/>
              <w:jc w:val="center"/>
              <w:rPr>
                <w:i/>
                <w:iCs/>
                <w:color w:val="000000"/>
                <w:sz w:val="22"/>
                <w:szCs w:val="22"/>
              </w:rPr>
            </w:pPr>
            <w:r w:rsidRPr="002C71B4">
              <w:rPr>
                <w:i/>
                <w:iCs/>
                <w:color w:val="000000"/>
                <w:sz w:val="22"/>
                <w:szCs w:val="22"/>
              </w:rPr>
              <w:t>хххххх</w:t>
            </w:r>
          </w:p>
        </w:tc>
        <w:tc>
          <w:tcPr>
            <w:tcW w:w="4677" w:type="dxa"/>
            <w:tcBorders>
              <w:top w:val="nil"/>
              <w:left w:val="nil"/>
              <w:bottom w:val="single" w:sz="4" w:space="0" w:color="auto"/>
              <w:right w:val="single" w:sz="4" w:space="0" w:color="auto"/>
            </w:tcBorders>
            <w:shd w:val="clear" w:color="auto" w:fill="auto"/>
            <w:noWrap/>
            <w:vAlign w:val="center"/>
            <w:hideMark/>
          </w:tcPr>
          <w:p w:rsidR="003D3E22" w:rsidRPr="002C71B4" w:rsidRDefault="003D3E22" w:rsidP="00050B82">
            <w:pPr>
              <w:ind w:firstLine="0"/>
              <w:jc w:val="center"/>
              <w:rPr>
                <w:i/>
                <w:iCs/>
                <w:color w:val="000000"/>
                <w:sz w:val="22"/>
                <w:szCs w:val="22"/>
              </w:rPr>
            </w:pPr>
            <w:r w:rsidRPr="002C71B4">
              <w:rPr>
                <w:i/>
                <w:iCs/>
                <w:color w:val="000000"/>
                <w:sz w:val="22"/>
                <w:szCs w:val="22"/>
              </w:rPr>
              <w:t>хххххх</w:t>
            </w:r>
          </w:p>
        </w:tc>
      </w:tr>
      <w:tr w:rsidR="003D3E22" w:rsidRPr="002C71B4" w:rsidTr="00050B82">
        <w:trPr>
          <w:trHeight w:val="1590"/>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Региональный проект 1</w:t>
            </w:r>
            <w:r w:rsidRPr="002C71B4">
              <w:rPr>
                <w:color w:val="000000"/>
                <w:sz w:val="22"/>
                <w:szCs w:val="22"/>
              </w:rPr>
              <w:br/>
              <w:t>«Системные меры развития международной кооперации и экспорта»</w:t>
            </w:r>
          </w:p>
        </w:tc>
        <w:tc>
          <w:tcPr>
            <w:tcW w:w="4560"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международных и региональных связей Администрации Томской области</w:t>
            </w:r>
          </w:p>
        </w:tc>
        <w:tc>
          <w:tcPr>
            <w:tcW w:w="4677" w:type="dxa"/>
            <w:tcBorders>
              <w:top w:val="nil"/>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Реализация комплекса мер для создания благоприятной регуляторной среды, снижения административной нагрузки и совершенствования механизмов стимулирования экспортной деятельности</w:t>
            </w:r>
          </w:p>
        </w:tc>
      </w:tr>
      <w:tr w:rsidR="003D3E22" w:rsidRPr="002C71B4" w:rsidTr="00050B82">
        <w:trPr>
          <w:trHeight w:val="1977"/>
        </w:trPr>
        <w:tc>
          <w:tcPr>
            <w:tcW w:w="5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lastRenderedPageBreak/>
              <w:t>Региональный проект 2 «Экспорт услуг»</w:t>
            </w:r>
          </w:p>
        </w:tc>
        <w:tc>
          <w:tcPr>
            <w:tcW w:w="4560"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международных и региональных связей Администрации Томской области</w:t>
            </w:r>
          </w:p>
        </w:tc>
        <w:tc>
          <w:tcPr>
            <w:tcW w:w="4677" w:type="dxa"/>
            <w:tcBorders>
              <w:top w:val="single" w:sz="4" w:space="0" w:color="auto"/>
              <w:left w:val="nil"/>
              <w:bottom w:val="single" w:sz="4" w:space="0" w:color="auto"/>
              <w:right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Создание условий для устойчивого долгосрочного роста экспорта услуг в Томской области за счет снижения административных барьеров, а также комплекса универсальных и специализированных отраслевых мер финансовой и нефинансовой поддержки</w:t>
            </w:r>
          </w:p>
        </w:tc>
      </w:tr>
      <w:tr w:rsidR="003D3E22" w:rsidRPr="002C71B4" w:rsidTr="00050B82">
        <w:trPr>
          <w:trHeight w:val="1977"/>
        </w:trPr>
        <w:tc>
          <w:tcPr>
            <w:tcW w:w="5500" w:type="dxa"/>
            <w:tcBorders>
              <w:top w:val="nil"/>
              <w:left w:val="single" w:sz="4" w:space="0" w:color="auto"/>
              <w:bottom w:val="single" w:sz="4" w:space="0" w:color="auto"/>
              <w:right w:val="single" w:sz="4" w:space="0" w:color="auto"/>
            </w:tcBorders>
            <w:shd w:val="clear" w:color="auto" w:fill="auto"/>
            <w:vAlign w:val="center"/>
          </w:tcPr>
          <w:p w:rsidR="003D3E22" w:rsidRPr="002C71B4" w:rsidRDefault="003D3E22" w:rsidP="00050B82">
            <w:pPr>
              <w:ind w:firstLine="0"/>
              <w:rPr>
                <w:color w:val="000000"/>
                <w:sz w:val="22"/>
                <w:szCs w:val="22"/>
              </w:rPr>
            </w:pPr>
            <w:r w:rsidRPr="002C71B4">
              <w:rPr>
                <w:color w:val="000000"/>
                <w:sz w:val="22"/>
                <w:szCs w:val="22"/>
              </w:rPr>
              <w:t>Региональный проект 3 «Промышленный экспорт»</w:t>
            </w:r>
          </w:p>
        </w:tc>
        <w:tc>
          <w:tcPr>
            <w:tcW w:w="4560" w:type="dxa"/>
            <w:tcBorders>
              <w:top w:val="nil"/>
              <w:left w:val="nil"/>
              <w:bottom w:val="single" w:sz="4" w:space="0" w:color="auto"/>
              <w:right w:val="single" w:sz="4" w:space="0" w:color="auto"/>
            </w:tcBorders>
            <w:shd w:val="clear" w:color="auto" w:fill="auto"/>
            <w:vAlign w:val="center"/>
          </w:tcPr>
          <w:p w:rsidR="003D3E22" w:rsidRPr="002C71B4" w:rsidRDefault="003D3E22" w:rsidP="00050B82">
            <w:pPr>
              <w:ind w:firstLine="0"/>
              <w:jc w:val="center"/>
              <w:rPr>
                <w:color w:val="000000"/>
                <w:sz w:val="22"/>
                <w:szCs w:val="22"/>
              </w:rPr>
            </w:pPr>
            <w:r w:rsidRPr="002C71B4">
              <w:rPr>
                <w:color w:val="000000"/>
                <w:sz w:val="22"/>
                <w:szCs w:val="22"/>
              </w:rPr>
              <w:t>Департамент промышленности и энергетики Администрации Томской области</w:t>
            </w:r>
          </w:p>
        </w:tc>
        <w:tc>
          <w:tcPr>
            <w:tcW w:w="4677" w:type="dxa"/>
            <w:tcBorders>
              <w:top w:val="nil"/>
              <w:left w:val="nil"/>
              <w:bottom w:val="single" w:sz="4" w:space="0" w:color="auto"/>
              <w:right w:val="single" w:sz="4" w:space="0" w:color="auto"/>
            </w:tcBorders>
            <w:shd w:val="clear" w:color="auto" w:fill="auto"/>
            <w:vAlign w:val="center"/>
          </w:tcPr>
          <w:p w:rsidR="003D3E22" w:rsidRPr="002C71B4" w:rsidRDefault="003D3E22" w:rsidP="00050B82">
            <w:pPr>
              <w:ind w:firstLine="0"/>
              <w:jc w:val="center"/>
              <w:rPr>
                <w:color w:val="000000"/>
                <w:sz w:val="22"/>
                <w:szCs w:val="22"/>
              </w:rPr>
            </w:pPr>
            <w:r w:rsidRPr="002C71B4">
              <w:rPr>
                <w:sz w:val="22"/>
                <w:szCs w:val="22"/>
              </w:rPr>
              <w:t>Достижение объема экспорта (в стоимостном выражении) несырьевых, неэнергетических промышленных товаров и объема экспорта промышле</w:t>
            </w:r>
            <w:r w:rsidR="008F5B57" w:rsidRPr="002C71B4">
              <w:rPr>
                <w:sz w:val="22"/>
                <w:szCs w:val="22"/>
              </w:rPr>
              <w:t>нных услуг в размере 0,288 млрд</w:t>
            </w:r>
            <w:r w:rsidRPr="002C71B4">
              <w:rPr>
                <w:sz w:val="22"/>
                <w:szCs w:val="22"/>
              </w:rPr>
              <w:t xml:space="preserve"> долл. США к концу 2024 года за счет развития международной конкурентоспособности промышленных предприятий Томской области и реализации пакета отраслевых регуляторных мер</w:t>
            </w:r>
          </w:p>
        </w:tc>
      </w:tr>
      <w:tr w:rsidR="003D3E22" w:rsidRPr="002C71B4" w:rsidTr="00050B82">
        <w:trPr>
          <w:trHeight w:val="1977"/>
        </w:trPr>
        <w:tc>
          <w:tcPr>
            <w:tcW w:w="5500" w:type="dxa"/>
            <w:tcBorders>
              <w:top w:val="nil"/>
              <w:left w:val="single" w:sz="4" w:space="0" w:color="auto"/>
              <w:bottom w:val="single" w:sz="4" w:space="0" w:color="auto"/>
              <w:right w:val="single" w:sz="4" w:space="0" w:color="auto"/>
            </w:tcBorders>
            <w:shd w:val="clear" w:color="auto" w:fill="auto"/>
            <w:vAlign w:val="center"/>
          </w:tcPr>
          <w:p w:rsidR="003D3E22" w:rsidRPr="002C71B4" w:rsidRDefault="003D3E22" w:rsidP="00050B82">
            <w:pPr>
              <w:ind w:firstLine="0"/>
              <w:rPr>
                <w:color w:val="000000"/>
                <w:sz w:val="22"/>
                <w:szCs w:val="22"/>
              </w:rPr>
            </w:pPr>
            <w:r w:rsidRPr="002C71B4">
              <w:rPr>
                <w:color w:val="000000"/>
                <w:sz w:val="22"/>
                <w:szCs w:val="22"/>
              </w:rPr>
              <w:t>Региональный проект 4 «Экспорт продукции АПК»</w:t>
            </w:r>
          </w:p>
        </w:tc>
        <w:tc>
          <w:tcPr>
            <w:tcW w:w="4560" w:type="dxa"/>
            <w:tcBorders>
              <w:top w:val="nil"/>
              <w:left w:val="nil"/>
              <w:bottom w:val="single" w:sz="4" w:space="0" w:color="auto"/>
              <w:right w:val="single" w:sz="4" w:space="0" w:color="auto"/>
            </w:tcBorders>
            <w:shd w:val="clear" w:color="auto" w:fill="auto"/>
            <w:vAlign w:val="center"/>
          </w:tcPr>
          <w:p w:rsidR="003D3E22" w:rsidRPr="002C71B4" w:rsidRDefault="003D3E22" w:rsidP="00050B82">
            <w:pPr>
              <w:ind w:firstLine="0"/>
              <w:jc w:val="center"/>
              <w:rPr>
                <w:color w:val="000000"/>
                <w:sz w:val="22"/>
                <w:szCs w:val="22"/>
              </w:rPr>
            </w:pPr>
            <w:r w:rsidRPr="002C71B4">
              <w:rPr>
                <w:color w:val="000000"/>
                <w:sz w:val="22"/>
                <w:szCs w:val="22"/>
              </w:rPr>
              <w:t>Департамент по социально-экономическому развитию села Томской области</w:t>
            </w:r>
          </w:p>
        </w:tc>
        <w:tc>
          <w:tcPr>
            <w:tcW w:w="4677" w:type="dxa"/>
            <w:tcBorders>
              <w:top w:val="nil"/>
              <w:left w:val="nil"/>
              <w:bottom w:val="single" w:sz="4" w:space="0" w:color="auto"/>
              <w:right w:val="single" w:sz="4" w:space="0" w:color="auto"/>
            </w:tcBorders>
            <w:shd w:val="clear" w:color="auto" w:fill="auto"/>
            <w:vAlign w:val="center"/>
          </w:tcPr>
          <w:p w:rsidR="003D3E22" w:rsidRPr="002C71B4" w:rsidRDefault="003D3E22" w:rsidP="00050B82">
            <w:pPr>
              <w:ind w:firstLine="0"/>
              <w:jc w:val="center"/>
              <w:rPr>
                <w:color w:val="000000"/>
                <w:sz w:val="22"/>
                <w:szCs w:val="22"/>
              </w:rPr>
            </w:pPr>
            <w:r w:rsidRPr="002C71B4">
              <w:rPr>
                <w:rFonts w:eastAsia="Arial Unicode MS"/>
                <w:bCs/>
                <w:color w:val="000000"/>
                <w:sz w:val="24"/>
                <w:szCs w:val="24"/>
              </w:rPr>
              <w:t>Достижение объема экспорта продукции АПК (в стоимостном выражении) в размере 58,7</w:t>
            </w:r>
            <w:r w:rsidR="008F5B57" w:rsidRPr="002C71B4">
              <w:rPr>
                <w:rFonts w:eastAsia="Arial Unicode MS"/>
                <w:bCs/>
                <w:color w:val="000000"/>
                <w:sz w:val="24"/>
                <w:szCs w:val="24"/>
              </w:rPr>
              <w:t>7 млн</w:t>
            </w:r>
            <w:r w:rsidRPr="002C71B4">
              <w:rPr>
                <w:rFonts w:eastAsia="Arial Unicode MS"/>
                <w:bCs/>
                <w:color w:val="000000"/>
                <w:sz w:val="24"/>
                <w:szCs w:val="24"/>
              </w:rPr>
              <w:t xml:space="preserve"> долларов США к концу 2024 году за счет создания новой товарной массы (в том числе с высокой добавленной стоимостью), созданию экспортно-ориентированной товаропроводящей инфраструктуры, устранения торговых барьеров (тарифных и нетарифных) для обеспечения доступа продукции АПК на целевые рынки и создания системы продвижения и позиционирования продукции АПК</w:t>
            </w:r>
          </w:p>
        </w:tc>
      </w:tr>
      <w:tr w:rsidR="003D3E22" w:rsidRPr="002C71B4" w:rsidTr="00050B82">
        <w:trPr>
          <w:trHeight w:val="300"/>
        </w:trPr>
        <w:tc>
          <w:tcPr>
            <w:tcW w:w="5500" w:type="dxa"/>
            <w:tcBorders>
              <w:top w:val="nil"/>
              <w:left w:val="single" w:sz="4" w:space="0" w:color="auto"/>
              <w:bottom w:val="single" w:sz="4" w:space="0" w:color="auto"/>
              <w:right w:val="single" w:sz="4" w:space="0" w:color="auto"/>
            </w:tcBorders>
            <w:shd w:val="clear" w:color="auto" w:fill="auto"/>
            <w:vAlign w:val="center"/>
            <w:hideMark/>
          </w:tcPr>
          <w:p w:rsidR="003D3E22" w:rsidRPr="002C71B4" w:rsidRDefault="003D3E22" w:rsidP="0074014A">
            <w:pPr>
              <w:ind w:firstLine="0"/>
              <w:jc w:val="center"/>
              <w:rPr>
                <w:i/>
                <w:iCs/>
                <w:color w:val="000000"/>
                <w:sz w:val="22"/>
                <w:szCs w:val="22"/>
              </w:rPr>
            </w:pPr>
            <w:r w:rsidRPr="002C71B4">
              <w:rPr>
                <w:i/>
                <w:iCs/>
                <w:color w:val="000000"/>
                <w:sz w:val="22"/>
                <w:szCs w:val="22"/>
              </w:rPr>
              <w:t xml:space="preserve">Проектная деятельность </w:t>
            </w:r>
            <w:r w:rsidR="0074014A" w:rsidRPr="002C71B4">
              <w:rPr>
                <w:i/>
                <w:iCs/>
                <w:color w:val="000000"/>
                <w:sz w:val="22"/>
                <w:szCs w:val="22"/>
              </w:rPr>
              <w:t>«Здравоохранение»</w:t>
            </w:r>
          </w:p>
        </w:tc>
        <w:tc>
          <w:tcPr>
            <w:tcW w:w="4560" w:type="dxa"/>
            <w:tcBorders>
              <w:top w:val="nil"/>
              <w:left w:val="nil"/>
              <w:bottom w:val="single" w:sz="4" w:space="0" w:color="auto"/>
              <w:right w:val="single" w:sz="4" w:space="0" w:color="auto"/>
            </w:tcBorders>
            <w:shd w:val="clear" w:color="auto" w:fill="auto"/>
            <w:noWrap/>
            <w:vAlign w:val="center"/>
            <w:hideMark/>
          </w:tcPr>
          <w:p w:rsidR="003D3E22" w:rsidRPr="002C71B4" w:rsidRDefault="003D3E22" w:rsidP="00050B82">
            <w:pPr>
              <w:ind w:firstLine="0"/>
              <w:jc w:val="center"/>
              <w:rPr>
                <w:i/>
                <w:iCs/>
                <w:color w:val="000000"/>
                <w:sz w:val="22"/>
                <w:szCs w:val="22"/>
              </w:rPr>
            </w:pPr>
            <w:r w:rsidRPr="002C71B4">
              <w:rPr>
                <w:i/>
                <w:iCs/>
                <w:color w:val="000000"/>
                <w:sz w:val="22"/>
                <w:szCs w:val="22"/>
              </w:rPr>
              <w:t>хххххх</w:t>
            </w:r>
          </w:p>
        </w:tc>
        <w:tc>
          <w:tcPr>
            <w:tcW w:w="4677" w:type="dxa"/>
            <w:tcBorders>
              <w:top w:val="nil"/>
              <w:left w:val="nil"/>
              <w:bottom w:val="single" w:sz="4" w:space="0" w:color="auto"/>
              <w:right w:val="single" w:sz="4" w:space="0" w:color="auto"/>
            </w:tcBorders>
            <w:shd w:val="clear" w:color="auto" w:fill="auto"/>
            <w:noWrap/>
            <w:vAlign w:val="center"/>
            <w:hideMark/>
          </w:tcPr>
          <w:p w:rsidR="003D3E22" w:rsidRPr="002C71B4" w:rsidRDefault="003D3E22" w:rsidP="00050B82">
            <w:pPr>
              <w:ind w:firstLine="0"/>
              <w:jc w:val="center"/>
              <w:rPr>
                <w:i/>
                <w:iCs/>
                <w:color w:val="000000"/>
                <w:sz w:val="22"/>
                <w:szCs w:val="22"/>
              </w:rPr>
            </w:pPr>
            <w:r w:rsidRPr="002C71B4">
              <w:rPr>
                <w:i/>
                <w:iCs/>
                <w:color w:val="000000"/>
                <w:sz w:val="22"/>
                <w:szCs w:val="22"/>
              </w:rPr>
              <w:t>хххххх</w:t>
            </w:r>
          </w:p>
        </w:tc>
      </w:tr>
      <w:tr w:rsidR="00B41DCE" w:rsidRPr="002C71B4" w:rsidTr="00FB2508">
        <w:trPr>
          <w:trHeight w:val="1835"/>
        </w:trPr>
        <w:tc>
          <w:tcPr>
            <w:tcW w:w="5500" w:type="dxa"/>
            <w:tcBorders>
              <w:top w:val="single" w:sz="4" w:space="0" w:color="auto"/>
              <w:left w:val="single" w:sz="4" w:space="0" w:color="auto"/>
              <w:bottom w:val="single" w:sz="4" w:space="0" w:color="auto"/>
              <w:right w:val="single" w:sz="4" w:space="0" w:color="auto"/>
            </w:tcBorders>
            <w:shd w:val="clear" w:color="auto" w:fill="auto"/>
            <w:vAlign w:val="center"/>
          </w:tcPr>
          <w:p w:rsidR="00B41DCE" w:rsidRPr="002C71B4" w:rsidRDefault="00B41DCE" w:rsidP="00B41DCE">
            <w:pPr>
              <w:ind w:firstLine="0"/>
              <w:rPr>
                <w:color w:val="000000"/>
                <w:sz w:val="22"/>
                <w:szCs w:val="22"/>
              </w:rPr>
            </w:pPr>
            <w:r w:rsidRPr="002C71B4">
              <w:rPr>
                <w:color w:val="000000"/>
                <w:sz w:val="22"/>
                <w:szCs w:val="22"/>
              </w:rPr>
              <w:t>Региональный проект 5 «Развитие экспорта медицинских услуг в Томской области»</w:t>
            </w:r>
          </w:p>
        </w:tc>
        <w:tc>
          <w:tcPr>
            <w:tcW w:w="4560" w:type="dxa"/>
            <w:tcBorders>
              <w:top w:val="single" w:sz="4" w:space="0" w:color="auto"/>
              <w:left w:val="nil"/>
              <w:bottom w:val="single" w:sz="4" w:space="0" w:color="auto"/>
              <w:right w:val="single" w:sz="4" w:space="0" w:color="auto"/>
            </w:tcBorders>
            <w:shd w:val="clear" w:color="auto" w:fill="auto"/>
            <w:vAlign w:val="center"/>
          </w:tcPr>
          <w:p w:rsidR="00B41DCE" w:rsidRPr="002C71B4" w:rsidRDefault="00B41DCE" w:rsidP="00B41DCE">
            <w:pPr>
              <w:ind w:firstLine="0"/>
              <w:jc w:val="center"/>
              <w:rPr>
                <w:color w:val="000000"/>
                <w:sz w:val="22"/>
                <w:szCs w:val="22"/>
              </w:rPr>
            </w:pPr>
            <w:r w:rsidRPr="002C71B4">
              <w:rPr>
                <w:color w:val="000000"/>
                <w:sz w:val="22"/>
                <w:szCs w:val="22"/>
              </w:rPr>
              <w:t>Департамент здравоохранения Томской области</w:t>
            </w:r>
          </w:p>
        </w:tc>
        <w:tc>
          <w:tcPr>
            <w:tcW w:w="4677" w:type="dxa"/>
            <w:tcBorders>
              <w:top w:val="single" w:sz="4" w:space="0" w:color="auto"/>
              <w:left w:val="nil"/>
              <w:bottom w:val="single" w:sz="4" w:space="0" w:color="auto"/>
              <w:right w:val="single" w:sz="4" w:space="0" w:color="auto"/>
            </w:tcBorders>
            <w:shd w:val="clear" w:color="auto" w:fill="auto"/>
            <w:vAlign w:val="center"/>
          </w:tcPr>
          <w:p w:rsidR="00B41DCE" w:rsidRPr="002C71B4" w:rsidRDefault="00B41DCE" w:rsidP="00B41DCE">
            <w:pPr>
              <w:ind w:firstLine="0"/>
              <w:jc w:val="center"/>
              <w:rPr>
                <w:color w:val="000000"/>
                <w:sz w:val="22"/>
                <w:szCs w:val="22"/>
              </w:rPr>
            </w:pPr>
            <w:r w:rsidRPr="002C71B4">
              <w:rPr>
                <w:color w:val="000000"/>
                <w:sz w:val="22"/>
                <w:szCs w:val="22"/>
              </w:rPr>
              <w:t>Увеличение количества иностранных граждан, пролеченных в медицинских организациях Томской области, не менее чем до 1000 человек к 2024 году</w:t>
            </w:r>
          </w:p>
        </w:tc>
      </w:tr>
      <w:tr w:rsidR="00B41DCE" w:rsidRPr="002C71B4" w:rsidTr="00FB2508">
        <w:trPr>
          <w:trHeight w:val="300"/>
        </w:trPr>
        <w:tc>
          <w:tcPr>
            <w:tcW w:w="5500" w:type="dxa"/>
            <w:tcBorders>
              <w:top w:val="single" w:sz="4" w:space="0" w:color="auto"/>
              <w:left w:val="single" w:sz="4" w:space="0" w:color="auto"/>
              <w:right w:val="single" w:sz="4" w:space="0" w:color="auto"/>
            </w:tcBorders>
            <w:shd w:val="clear" w:color="auto" w:fill="auto"/>
            <w:vAlign w:val="center"/>
            <w:hideMark/>
          </w:tcPr>
          <w:p w:rsidR="00B41DCE" w:rsidRPr="002C71B4" w:rsidRDefault="00B41DCE" w:rsidP="0074014A">
            <w:pPr>
              <w:ind w:firstLine="0"/>
              <w:jc w:val="center"/>
              <w:rPr>
                <w:i/>
                <w:iCs/>
                <w:color w:val="000000"/>
                <w:sz w:val="22"/>
                <w:szCs w:val="22"/>
              </w:rPr>
            </w:pPr>
            <w:r w:rsidRPr="002C71B4">
              <w:rPr>
                <w:i/>
                <w:iCs/>
                <w:color w:val="000000"/>
                <w:sz w:val="22"/>
                <w:szCs w:val="22"/>
              </w:rPr>
              <w:lastRenderedPageBreak/>
              <w:t xml:space="preserve">Проектная деятельность </w:t>
            </w:r>
            <w:r w:rsidR="0074014A" w:rsidRPr="002C71B4">
              <w:rPr>
                <w:i/>
                <w:iCs/>
                <w:color w:val="000000"/>
                <w:sz w:val="22"/>
                <w:szCs w:val="22"/>
              </w:rPr>
              <w:t xml:space="preserve">«Образование» </w:t>
            </w:r>
          </w:p>
        </w:tc>
        <w:tc>
          <w:tcPr>
            <w:tcW w:w="4560" w:type="dxa"/>
            <w:tcBorders>
              <w:top w:val="single" w:sz="4" w:space="0" w:color="auto"/>
              <w:left w:val="nil"/>
              <w:bottom w:val="single" w:sz="4" w:space="0" w:color="auto"/>
              <w:right w:val="single" w:sz="4" w:space="0" w:color="auto"/>
            </w:tcBorders>
            <w:shd w:val="clear" w:color="auto" w:fill="auto"/>
            <w:noWrap/>
            <w:vAlign w:val="center"/>
            <w:hideMark/>
          </w:tcPr>
          <w:p w:rsidR="00B41DCE" w:rsidRPr="002C71B4" w:rsidRDefault="00B41DCE" w:rsidP="00B41DCE">
            <w:pPr>
              <w:ind w:firstLine="0"/>
              <w:jc w:val="center"/>
              <w:rPr>
                <w:i/>
                <w:iCs/>
                <w:color w:val="000000"/>
                <w:sz w:val="22"/>
                <w:szCs w:val="22"/>
              </w:rPr>
            </w:pPr>
            <w:r w:rsidRPr="002C71B4">
              <w:rPr>
                <w:i/>
                <w:iCs/>
                <w:color w:val="000000"/>
                <w:sz w:val="22"/>
                <w:szCs w:val="22"/>
              </w:rPr>
              <w:t>хххххх</w:t>
            </w:r>
          </w:p>
        </w:tc>
        <w:tc>
          <w:tcPr>
            <w:tcW w:w="4677" w:type="dxa"/>
            <w:tcBorders>
              <w:top w:val="single" w:sz="4" w:space="0" w:color="auto"/>
              <w:left w:val="nil"/>
              <w:bottom w:val="single" w:sz="4" w:space="0" w:color="auto"/>
              <w:right w:val="single" w:sz="4" w:space="0" w:color="auto"/>
            </w:tcBorders>
            <w:shd w:val="clear" w:color="auto" w:fill="auto"/>
            <w:noWrap/>
            <w:vAlign w:val="center"/>
            <w:hideMark/>
          </w:tcPr>
          <w:p w:rsidR="00B41DCE" w:rsidRPr="002C71B4" w:rsidRDefault="00B41DCE" w:rsidP="00B41DCE">
            <w:pPr>
              <w:ind w:firstLine="0"/>
              <w:jc w:val="center"/>
              <w:rPr>
                <w:i/>
                <w:iCs/>
                <w:color w:val="000000"/>
                <w:sz w:val="22"/>
                <w:szCs w:val="22"/>
              </w:rPr>
            </w:pPr>
            <w:r w:rsidRPr="002C71B4">
              <w:rPr>
                <w:i/>
                <w:iCs/>
                <w:color w:val="000000"/>
                <w:sz w:val="22"/>
                <w:szCs w:val="22"/>
              </w:rPr>
              <w:t>хххххх</w:t>
            </w:r>
          </w:p>
        </w:tc>
      </w:tr>
      <w:tr w:rsidR="00B41DCE" w:rsidRPr="002C71B4" w:rsidTr="00FB2508">
        <w:trPr>
          <w:trHeight w:val="1200"/>
        </w:trPr>
        <w:tc>
          <w:tcPr>
            <w:tcW w:w="5500" w:type="dxa"/>
            <w:tcBorders>
              <w:left w:val="single" w:sz="4" w:space="0" w:color="auto"/>
              <w:bottom w:val="single" w:sz="4" w:space="0" w:color="auto"/>
              <w:right w:val="single" w:sz="4" w:space="0" w:color="auto"/>
            </w:tcBorders>
            <w:shd w:val="clear" w:color="auto" w:fill="auto"/>
            <w:vAlign w:val="center"/>
          </w:tcPr>
          <w:p w:rsidR="00B41DCE" w:rsidRPr="002C71B4" w:rsidRDefault="00B41DCE" w:rsidP="00B41DCE">
            <w:pPr>
              <w:ind w:firstLine="0"/>
              <w:rPr>
                <w:color w:val="000000"/>
                <w:sz w:val="22"/>
                <w:szCs w:val="22"/>
              </w:rPr>
            </w:pPr>
            <w:r w:rsidRPr="002C71B4">
              <w:rPr>
                <w:color w:val="000000"/>
                <w:sz w:val="22"/>
                <w:szCs w:val="22"/>
              </w:rPr>
              <w:t>Региональный проект 6 «Экспорт образования»</w:t>
            </w:r>
          </w:p>
        </w:tc>
        <w:tc>
          <w:tcPr>
            <w:tcW w:w="4560" w:type="dxa"/>
            <w:tcBorders>
              <w:top w:val="nil"/>
              <w:left w:val="nil"/>
              <w:bottom w:val="single" w:sz="4" w:space="0" w:color="auto"/>
              <w:right w:val="single" w:sz="4" w:space="0" w:color="auto"/>
            </w:tcBorders>
            <w:shd w:val="clear" w:color="auto" w:fill="auto"/>
            <w:vAlign w:val="center"/>
          </w:tcPr>
          <w:p w:rsidR="00B41DCE" w:rsidRPr="002C71B4" w:rsidRDefault="00B41DCE" w:rsidP="00B41DCE">
            <w:pPr>
              <w:ind w:firstLine="0"/>
              <w:jc w:val="center"/>
              <w:rPr>
                <w:color w:val="000000"/>
                <w:sz w:val="22"/>
                <w:szCs w:val="22"/>
              </w:rPr>
            </w:pPr>
            <w:r w:rsidRPr="002C71B4">
              <w:rPr>
                <w:color w:val="000000"/>
                <w:sz w:val="22"/>
                <w:szCs w:val="22"/>
              </w:rPr>
              <w:t>Департамент науки и высшего образования Администрации Томской области</w:t>
            </w:r>
          </w:p>
        </w:tc>
        <w:tc>
          <w:tcPr>
            <w:tcW w:w="4677" w:type="dxa"/>
            <w:tcBorders>
              <w:top w:val="nil"/>
              <w:left w:val="nil"/>
              <w:bottom w:val="single" w:sz="4" w:space="0" w:color="auto"/>
              <w:right w:val="single" w:sz="4" w:space="0" w:color="auto"/>
            </w:tcBorders>
            <w:shd w:val="clear" w:color="auto" w:fill="auto"/>
            <w:vAlign w:val="center"/>
          </w:tcPr>
          <w:p w:rsidR="00B41DCE" w:rsidRPr="002C71B4" w:rsidRDefault="00B41DCE" w:rsidP="00B41DCE">
            <w:pPr>
              <w:ind w:firstLine="0"/>
              <w:jc w:val="center"/>
              <w:rPr>
                <w:color w:val="000000"/>
                <w:sz w:val="22"/>
                <w:szCs w:val="22"/>
              </w:rPr>
            </w:pPr>
            <w:r w:rsidRPr="002C71B4">
              <w:rPr>
                <w:color w:val="000000"/>
                <w:sz w:val="22"/>
                <w:szCs w:val="22"/>
              </w:rPr>
              <w:t>Увеличение не менее чем в два раза количества иностранных граждан, обучающихся в образовательных организациях высшего образования и научных организациях, а также реализация комплекса мер по трудоустройству лучших из них в Российской Федерации</w:t>
            </w:r>
          </w:p>
        </w:tc>
      </w:tr>
    </w:tbl>
    <w:p w:rsidR="003D3E22" w:rsidRPr="002C71B4" w:rsidRDefault="003D3E22" w:rsidP="003D3E22">
      <w:pPr>
        <w:pStyle w:val="ConsPlusNormal"/>
        <w:jc w:val="center"/>
        <w:outlineLvl w:val="1"/>
        <w:rPr>
          <w:rFonts w:ascii="Times New Roman" w:hAnsi="Times New Roman" w:cs="Times New Roman"/>
          <w:sz w:val="26"/>
          <w:szCs w:val="26"/>
        </w:rPr>
      </w:pPr>
    </w:p>
    <w:p w:rsidR="003D3E22" w:rsidRPr="002C71B4" w:rsidRDefault="003D3E22" w:rsidP="003D3E22">
      <w:pPr>
        <w:pStyle w:val="ConsPlusNormal"/>
        <w:jc w:val="center"/>
        <w:outlineLvl w:val="1"/>
        <w:rPr>
          <w:rFonts w:ascii="Times New Roman" w:hAnsi="Times New Roman" w:cs="Times New Roman"/>
          <w:sz w:val="26"/>
          <w:szCs w:val="26"/>
        </w:rPr>
      </w:pPr>
    </w:p>
    <w:p w:rsidR="003D3E22" w:rsidRPr="002C71B4" w:rsidRDefault="003D3E22" w:rsidP="003D3E22">
      <w:pPr>
        <w:pStyle w:val="ConsPlusNormal"/>
        <w:jc w:val="center"/>
        <w:outlineLvl w:val="1"/>
        <w:rPr>
          <w:rFonts w:ascii="Times New Roman" w:hAnsi="Times New Roman" w:cs="Times New Roman"/>
          <w:sz w:val="26"/>
          <w:szCs w:val="26"/>
        </w:rPr>
      </w:pPr>
      <w:r w:rsidRPr="002C71B4">
        <w:rPr>
          <w:rFonts w:ascii="Times New Roman" w:hAnsi="Times New Roman" w:cs="Times New Roman"/>
          <w:sz w:val="26"/>
          <w:szCs w:val="26"/>
        </w:rPr>
        <w:t>5. 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p>
    <w:p w:rsidR="003D3E22" w:rsidRPr="002C71B4" w:rsidRDefault="003D3E22" w:rsidP="003D3E22">
      <w:pPr>
        <w:pStyle w:val="ConsPlusNormal"/>
        <w:jc w:val="both"/>
      </w:pPr>
    </w:p>
    <w:tbl>
      <w:tblPr>
        <w:tblStyle w:val="af9"/>
        <w:tblW w:w="0" w:type="auto"/>
        <w:tblLayout w:type="fixed"/>
        <w:tblLook w:val="04A0" w:firstRow="1" w:lastRow="0" w:firstColumn="1" w:lastColumn="0" w:noHBand="0" w:noVBand="1"/>
      </w:tblPr>
      <w:tblGrid>
        <w:gridCol w:w="721"/>
        <w:gridCol w:w="4094"/>
        <w:gridCol w:w="1276"/>
        <w:gridCol w:w="2126"/>
        <w:gridCol w:w="1701"/>
        <w:gridCol w:w="1559"/>
        <w:gridCol w:w="1418"/>
        <w:gridCol w:w="1665"/>
      </w:tblGrid>
      <w:tr w:rsidR="003D3E22" w:rsidRPr="002C71B4" w:rsidTr="00050B82">
        <w:trPr>
          <w:trHeight w:val="630"/>
        </w:trPr>
        <w:tc>
          <w:tcPr>
            <w:tcW w:w="721"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 п/п</w:t>
            </w:r>
          </w:p>
        </w:tc>
        <w:tc>
          <w:tcPr>
            <w:tcW w:w="4094"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Наименование задачи, мероприятия государственной программы</w:t>
            </w:r>
          </w:p>
        </w:tc>
        <w:tc>
          <w:tcPr>
            <w:tcW w:w="1276"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Срок исполнения</w:t>
            </w:r>
          </w:p>
        </w:tc>
        <w:tc>
          <w:tcPr>
            <w:tcW w:w="2126"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Объем финансирования за счет средств областного бюджета, в том числе за счет межбюджетных трансфертов из федерального бюджета</w:t>
            </w:r>
          </w:p>
        </w:tc>
        <w:tc>
          <w:tcPr>
            <w:tcW w:w="6343" w:type="dxa"/>
            <w:gridSpan w:val="4"/>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Главные распорядители средств областного бюджета (ГРБС)</w:t>
            </w:r>
          </w:p>
        </w:tc>
      </w:tr>
      <w:tr w:rsidR="003D3E22" w:rsidRPr="002C71B4" w:rsidTr="00050B82">
        <w:trPr>
          <w:trHeight w:val="187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1276"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2126"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Департамент международных и региональных связей Администрации Томской области</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Департамент инвестиций Томской области</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ДТР Томской области</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Департамент ЖКХ и государственного жилищного надзора Томской области</w:t>
            </w:r>
          </w:p>
        </w:tc>
      </w:tr>
      <w:tr w:rsidR="003D3E22" w:rsidRPr="002C71B4" w:rsidTr="00050B82">
        <w:trPr>
          <w:trHeight w:val="300"/>
        </w:trPr>
        <w:tc>
          <w:tcPr>
            <w:tcW w:w="72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w:t>
            </w:r>
          </w:p>
        </w:tc>
        <w:tc>
          <w:tcPr>
            <w:tcW w:w="4094"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w:t>
            </w: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6</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7</w:t>
            </w:r>
          </w:p>
        </w:tc>
        <w:tc>
          <w:tcPr>
            <w:tcW w:w="1665" w:type="dxa"/>
            <w:noWrap/>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8</w:t>
            </w:r>
          </w:p>
        </w:tc>
      </w:tr>
      <w:tr w:rsidR="003D3E22" w:rsidRPr="002C71B4" w:rsidTr="00050B82">
        <w:trPr>
          <w:trHeight w:val="363"/>
        </w:trPr>
        <w:tc>
          <w:tcPr>
            <w:tcW w:w="72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w:t>
            </w:r>
          </w:p>
        </w:tc>
        <w:tc>
          <w:tcPr>
            <w:tcW w:w="13839" w:type="dxa"/>
            <w:gridSpan w:val="7"/>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 xml:space="preserve">Подпрограмма 1 «Укрепление международных и региональных связей Томской области и привлечение лучшей мировой практики» </w:t>
            </w:r>
          </w:p>
        </w:tc>
      </w:tr>
      <w:tr w:rsidR="003D3E22" w:rsidRPr="002C71B4" w:rsidTr="00050B82">
        <w:trPr>
          <w:trHeight w:val="411"/>
        </w:trPr>
        <w:tc>
          <w:tcPr>
            <w:tcW w:w="72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w:t>
            </w:r>
          </w:p>
        </w:tc>
        <w:tc>
          <w:tcPr>
            <w:tcW w:w="13839" w:type="dxa"/>
            <w:gridSpan w:val="7"/>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Задача Подпрограммы 1 - развитие внешних связей Томской области</w:t>
            </w:r>
          </w:p>
        </w:tc>
      </w:tr>
      <w:tr w:rsidR="003D3E22" w:rsidRPr="002C71B4" w:rsidTr="00050B82">
        <w:trPr>
          <w:trHeight w:val="300"/>
        </w:trPr>
        <w:tc>
          <w:tcPr>
            <w:tcW w:w="721"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1.2</w:t>
            </w:r>
          </w:p>
        </w:tc>
        <w:tc>
          <w:tcPr>
            <w:tcW w:w="4094" w:type="dxa"/>
            <w:vMerge w:val="restart"/>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ВЦП 1 «Развитие внешних связей Томской области»</w:t>
            </w: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всего</w:t>
            </w:r>
          </w:p>
        </w:tc>
        <w:tc>
          <w:tcPr>
            <w:tcW w:w="2126" w:type="dxa"/>
            <w:hideMark/>
          </w:tcPr>
          <w:p w:rsidR="003D3E22" w:rsidRPr="002C71B4" w:rsidRDefault="003D3E22" w:rsidP="00050B82">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76 808,90</w:t>
            </w:r>
          </w:p>
        </w:tc>
        <w:tc>
          <w:tcPr>
            <w:tcW w:w="1701" w:type="dxa"/>
            <w:hideMark/>
          </w:tcPr>
          <w:p w:rsidR="003D3E22" w:rsidRPr="002C71B4" w:rsidRDefault="003D3E22" w:rsidP="00050B82">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76 808,90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lastRenderedPageBreak/>
              <w:t>1.3</w:t>
            </w:r>
          </w:p>
        </w:tc>
        <w:tc>
          <w:tcPr>
            <w:tcW w:w="4094" w:type="dxa"/>
            <w:vMerge w:val="restart"/>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Итого по Подпрограмме 1</w:t>
            </w: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всего</w:t>
            </w:r>
          </w:p>
        </w:tc>
        <w:tc>
          <w:tcPr>
            <w:tcW w:w="2126"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76 808,90</w:t>
            </w:r>
          </w:p>
        </w:tc>
        <w:tc>
          <w:tcPr>
            <w:tcW w:w="1701"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76 808,90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10 972,70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400"/>
        </w:trPr>
        <w:tc>
          <w:tcPr>
            <w:tcW w:w="72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w:t>
            </w:r>
          </w:p>
        </w:tc>
        <w:tc>
          <w:tcPr>
            <w:tcW w:w="13839" w:type="dxa"/>
            <w:gridSpan w:val="7"/>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 xml:space="preserve">Подпрограмма 2 «Формирование благоприятного инвестиционного климата на территории Томской области» </w:t>
            </w:r>
          </w:p>
        </w:tc>
      </w:tr>
      <w:tr w:rsidR="003D3E22" w:rsidRPr="002C71B4" w:rsidTr="00050B82">
        <w:trPr>
          <w:trHeight w:val="300"/>
        </w:trPr>
        <w:tc>
          <w:tcPr>
            <w:tcW w:w="72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w:t>
            </w:r>
          </w:p>
        </w:tc>
        <w:tc>
          <w:tcPr>
            <w:tcW w:w="13839" w:type="dxa"/>
            <w:gridSpan w:val="7"/>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Задача Подпрограммы 2 - повышение инвестиционной привлекательности Томской области</w:t>
            </w:r>
          </w:p>
        </w:tc>
      </w:tr>
      <w:tr w:rsidR="003D3E22" w:rsidRPr="002C71B4" w:rsidTr="00050B82">
        <w:trPr>
          <w:trHeight w:val="300"/>
        </w:trPr>
        <w:tc>
          <w:tcPr>
            <w:tcW w:w="721"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2.2</w:t>
            </w:r>
          </w:p>
        </w:tc>
        <w:tc>
          <w:tcPr>
            <w:tcW w:w="4094" w:type="dxa"/>
            <w:vMerge w:val="restart"/>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ВЦП 1 «Повышение инвестиционной привлекательности Томской области»</w:t>
            </w: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всего</w:t>
            </w:r>
          </w:p>
        </w:tc>
        <w:tc>
          <w:tcPr>
            <w:tcW w:w="2126" w:type="dxa"/>
            <w:hideMark/>
          </w:tcPr>
          <w:p w:rsidR="003D3E22" w:rsidRPr="002C71B4" w:rsidRDefault="003D3E22" w:rsidP="00050B82">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150 324,30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150 324,30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2.3</w:t>
            </w:r>
          </w:p>
        </w:tc>
        <w:tc>
          <w:tcPr>
            <w:tcW w:w="4094" w:type="dxa"/>
            <w:vMerge w:val="restart"/>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Итого по Подпрограмме 2</w:t>
            </w: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всего</w:t>
            </w:r>
          </w:p>
        </w:tc>
        <w:tc>
          <w:tcPr>
            <w:tcW w:w="2126"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150 324,30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150 324,30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420"/>
        </w:trPr>
        <w:tc>
          <w:tcPr>
            <w:tcW w:w="72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w:t>
            </w:r>
          </w:p>
        </w:tc>
        <w:tc>
          <w:tcPr>
            <w:tcW w:w="13839" w:type="dxa"/>
            <w:gridSpan w:val="7"/>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Подпрограмма 3 «Баланс экономических интересов потребителей и поставщиков на регулируемых рынках товаров и услуг»</w:t>
            </w:r>
          </w:p>
        </w:tc>
      </w:tr>
      <w:tr w:rsidR="003D3E22" w:rsidRPr="002C71B4" w:rsidTr="00050B82">
        <w:trPr>
          <w:trHeight w:val="825"/>
        </w:trPr>
        <w:tc>
          <w:tcPr>
            <w:tcW w:w="72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3.1</w:t>
            </w:r>
          </w:p>
        </w:tc>
        <w:tc>
          <w:tcPr>
            <w:tcW w:w="13839" w:type="dxa"/>
            <w:gridSpan w:val="7"/>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Задача 1 Подпрограммы 3 -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3D3E22" w:rsidRPr="002C71B4" w:rsidTr="00050B82">
        <w:trPr>
          <w:trHeight w:val="360"/>
        </w:trPr>
        <w:tc>
          <w:tcPr>
            <w:tcW w:w="721"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lastRenderedPageBreak/>
              <w:t>3.2</w:t>
            </w:r>
          </w:p>
        </w:tc>
        <w:tc>
          <w:tcPr>
            <w:tcW w:w="4094" w:type="dxa"/>
            <w:vMerge w:val="restart"/>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ВЦП 1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всего</w:t>
            </w:r>
          </w:p>
        </w:tc>
        <w:tc>
          <w:tcPr>
            <w:tcW w:w="2126"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3 024,0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3 024,0</w:t>
            </w:r>
          </w:p>
        </w:tc>
        <w:tc>
          <w:tcPr>
            <w:tcW w:w="1665" w:type="dxa"/>
            <w:noWrap/>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45"/>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665" w:type="dxa"/>
            <w:noWrap/>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45"/>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665" w:type="dxa"/>
            <w:noWrap/>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6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665" w:type="dxa"/>
            <w:noWrap/>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75"/>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665" w:type="dxa"/>
            <w:noWrap/>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6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665" w:type="dxa"/>
            <w:noWrap/>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9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665" w:type="dxa"/>
            <w:noWrap/>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525"/>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432,0</w:t>
            </w:r>
          </w:p>
        </w:tc>
        <w:tc>
          <w:tcPr>
            <w:tcW w:w="1665" w:type="dxa"/>
            <w:noWrap/>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585"/>
        </w:trPr>
        <w:tc>
          <w:tcPr>
            <w:tcW w:w="72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3.3</w:t>
            </w:r>
          </w:p>
        </w:tc>
        <w:tc>
          <w:tcPr>
            <w:tcW w:w="13839" w:type="dxa"/>
            <w:gridSpan w:val="7"/>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Задача 2 Подпрограммы 3 -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rsidR="003D3E22" w:rsidRPr="002C71B4" w:rsidTr="00050B82">
        <w:trPr>
          <w:trHeight w:val="300"/>
        </w:trPr>
        <w:tc>
          <w:tcPr>
            <w:tcW w:w="721"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3.4</w:t>
            </w:r>
          </w:p>
        </w:tc>
        <w:tc>
          <w:tcPr>
            <w:tcW w:w="4094" w:type="dxa"/>
            <w:vMerge w:val="restart"/>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ВЦП 1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всего</w:t>
            </w:r>
          </w:p>
        </w:tc>
        <w:tc>
          <w:tcPr>
            <w:tcW w:w="2126"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80 780,7</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80 780,7</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405"/>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75"/>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11 540,1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3D3E22" w:rsidRPr="002C71B4" w:rsidTr="00050B82">
        <w:trPr>
          <w:trHeight w:val="615"/>
        </w:trPr>
        <w:tc>
          <w:tcPr>
            <w:tcW w:w="72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3.5</w:t>
            </w:r>
          </w:p>
        </w:tc>
        <w:tc>
          <w:tcPr>
            <w:tcW w:w="13839" w:type="dxa"/>
            <w:gridSpan w:val="7"/>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Задача 3 Подпрограммы 3 -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3D3E22" w:rsidRPr="002C71B4" w:rsidTr="00050B82">
        <w:trPr>
          <w:trHeight w:val="300"/>
        </w:trPr>
        <w:tc>
          <w:tcPr>
            <w:tcW w:w="721"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3.6</w:t>
            </w:r>
          </w:p>
        </w:tc>
        <w:tc>
          <w:tcPr>
            <w:tcW w:w="4094" w:type="dxa"/>
            <w:vMerge w:val="restart"/>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 xml:space="preserve">ВЦП 1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w:t>
            </w:r>
            <w:r w:rsidRPr="002C71B4">
              <w:rPr>
                <w:rFonts w:ascii="Times New Roman" w:hAnsi="Times New Roman" w:cs="Times New Roman"/>
                <w:sz w:val="24"/>
                <w:szCs w:val="24"/>
              </w:rPr>
              <w:lastRenderedPageBreak/>
              <w:t>топливно-энергетических ресурсов»</w:t>
            </w: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lastRenderedPageBreak/>
              <w:t>всего</w:t>
            </w:r>
          </w:p>
        </w:tc>
        <w:tc>
          <w:tcPr>
            <w:tcW w:w="2126"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3 045 921,9</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3 045 921,9</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405"/>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val="restart"/>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3.7</w:t>
            </w:r>
          </w:p>
        </w:tc>
        <w:tc>
          <w:tcPr>
            <w:tcW w:w="4094" w:type="dxa"/>
            <w:vMerge w:val="restart"/>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Итого по Подпрограмме</w:t>
            </w:r>
            <w:r w:rsidR="00DD58CF" w:rsidRPr="002C71B4">
              <w:rPr>
                <w:rFonts w:ascii="Times New Roman" w:hAnsi="Times New Roman" w:cs="Times New Roman"/>
                <w:sz w:val="24"/>
                <w:szCs w:val="24"/>
              </w:rPr>
              <w:t xml:space="preserve"> 3</w:t>
            </w: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всего</w:t>
            </w:r>
          </w:p>
        </w:tc>
        <w:tc>
          <w:tcPr>
            <w:tcW w:w="2126"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3 129 726,6</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83 804,7</w:t>
            </w:r>
          </w:p>
        </w:tc>
        <w:tc>
          <w:tcPr>
            <w:tcW w:w="1665" w:type="dxa"/>
            <w:hideMark/>
          </w:tcPr>
          <w:p w:rsidR="003D3E22" w:rsidRPr="002C71B4" w:rsidRDefault="003D3E22" w:rsidP="00050B82">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3 045 921,9</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447 103,8</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11 972,1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447 103,8</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11 972,1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447 103,8</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11 972,1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447 103,8</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11 972,1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447 103,8</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11 972,1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447 103,8</w:t>
            </w:r>
          </w:p>
        </w:tc>
        <w:tc>
          <w:tcPr>
            <w:tcW w:w="170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11 972,1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3D3E22" w:rsidRPr="002C71B4" w:rsidTr="00050B82">
        <w:trPr>
          <w:trHeight w:val="300"/>
        </w:trPr>
        <w:tc>
          <w:tcPr>
            <w:tcW w:w="721" w:type="dxa"/>
            <w:vMerge/>
            <w:hideMark/>
          </w:tcPr>
          <w:p w:rsidR="003D3E22" w:rsidRPr="002C71B4" w:rsidRDefault="003D3E22" w:rsidP="00050B82">
            <w:pPr>
              <w:pStyle w:val="ConsPlusNormal"/>
              <w:jc w:val="center"/>
              <w:rPr>
                <w:rFonts w:ascii="Times New Roman" w:hAnsi="Times New Roman" w:cs="Times New Roman"/>
                <w:sz w:val="24"/>
                <w:szCs w:val="24"/>
              </w:rPr>
            </w:pPr>
          </w:p>
        </w:tc>
        <w:tc>
          <w:tcPr>
            <w:tcW w:w="409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127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c>
          <w:tcPr>
            <w:tcW w:w="212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447 103,8</w:t>
            </w:r>
          </w:p>
        </w:tc>
        <w:tc>
          <w:tcPr>
            <w:tcW w:w="1701" w:type="dxa"/>
            <w:hideMark/>
          </w:tcPr>
          <w:p w:rsidR="003D3E22" w:rsidRPr="002C71B4" w:rsidRDefault="003B5070"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559" w:type="dxa"/>
            <w:hideMark/>
          </w:tcPr>
          <w:p w:rsidR="003D3E22" w:rsidRPr="002C71B4" w:rsidRDefault="003B5070"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11 972,1</w:t>
            </w:r>
          </w:p>
        </w:tc>
        <w:tc>
          <w:tcPr>
            <w:tcW w:w="166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EE5F63" w:rsidRPr="002C71B4" w:rsidTr="004C5502">
        <w:trPr>
          <w:trHeight w:val="300"/>
        </w:trPr>
        <w:tc>
          <w:tcPr>
            <w:tcW w:w="721"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 xml:space="preserve">4. </w:t>
            </w:r>
          </w:p>
        </w:tc>
        <w:tc>
          <w:tcPr>
            <w:tcW w:w="13839" w:type="dxa"/>
            <w:gridSpan w:val="7"/>
          </w:tcPr>
          <w:p w:rsidR="00EE5F63" w:rsidRPr="002C71B4" w:rsidRDefault="00EE5F63" w:rsidP="00EE5F63">
            <w:pPr>
              <w:pStyle w:val="ConsPlusNormal"/>
              <w:rPr>
                <w:rFonts w:ascii="Times New Roman" w:hAnsi="Times New Roman" w:cs="Times New Roman"/>
                <w:sz w:val="24"/>
                <w:szCs w:val="24"/>
              </w:rPr>
            </w:pPr>
            <w:r w:rsidRPr="002C71B4">
              <w:rPr>
                <w:rFonts w:ascii="Times New Roman" w:hAnsi="Times New Roman" w:cs="Times New Roman"/>
                <w:sz w:val="24"/>
                <w:szCs w:val="24"/>
              </w:rPr>
              <w:t>Обеспечивающая подпрограмма</w:t>
            </w:r>
          </w:p>
        </w:tc>
      </w:tr>
      <w:tr w:rsidR="00EE5F63" w:rsidRPr="002C71B4" w:rsidTr="00050B82">
        <w:trPr>
          <w:trHeight w:val="300"/>
        </w:trPr>
        <w:tc>
          <w:tcPr>
            <w:tcW w:w="721" w:type="dxa"/>
            <w:vMerge w:val="restart"/>
          </w:tcPr>
          <w:p w:rsidR="00EE5F63" w:rsidRPr="002C71B4" w:rsidRDefault="00EE5F63" w:rsidP="00EE5F63">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4.1</w:t>
            </w:r>
          </w:p>
        </w:tc>
        <w:tc>
          <w:tcPr>
            <w:tcW w:w="4094" w:type="dxa"/>
            <w:vMerge w:val="restart"/>
          </w:tcPr>
          <w:p w:rsidR="00EE5F63" w:rsidRPr="002C71B4" w:rsidRDefault="00EE5F63" w:rsidP="00EE5F63">
            <w:pPr>
              <w:pStyle w:val="ConsPlusNormal"/>
              <w:rPr>
                <w:rFonts w:ascii="Times New Roman" w:hAnsi="Times New Roman" w:cs="Times New Roman"/>
                <w:sz w:val="24"/>
                <w:szCs w:val="24"/>
              </w:rPr>
            </w:pPr>
            <w:r w:rsidRPr="002C71B4">
              <w:rPr>
                <w:rFonts w:ascii="Times New Roman" w:hAnsi="Times New Roman" w:cs="Times New Roman"/>
                <w:sz w:val="24"/>
                <w:szCs w:val="24"/>
              </w:rPr>
              <w:t>Итого по обеспечивающей подпрограмме</w:t>
            </w:r>
          </w:p>
        </w:tc>
        <w:tc>
          <w:tcPr>
            <w:tcW w:w="127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всего</w:t>
            </w:r>
          </w:p>
        </w:tc>
        <w:tc>
          <w:tcPr>
            <w:tcW w:w="2126" w:type="dxa"/>
          </w:tcPr>
          <w:p w:rsidR="00EE5F63" w:rsidRPr="002C71B4" w:rsidRDefault="00EE5F63" w:rsidP="00C361DE">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384 591,9</w:t>
            </w:r>
          </w:p>
        </w:tc>
        <w:tc>
          <w:tcPr>
            <w:tcW w:w="1701" w:type="dxa"/>
          </w:tcPr>
          <w:p w:rsidR="00EE5F63" w:rsidRPr="002C71B4" w:rsidRDefault="00EE5F63" w:rsidP="00C361DE">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132 073,9</w:t>
            </w:r>
          </w:p>
        </w:tc>
        <w:tc>
          <w:tcPr>
            <w:tcW w:w="1559" w:type="dxa"/>
          </w:tcPr>
          <w:p w:rsidR="00EE5F63" w:rsidRPr="002C71B4" w:rsidRDefault="00EE5F63" w:rsidP="00C361DE">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0</w:t>
            </w:r>
          </w:p>
        </w:tc>
        <w:tc>
          <w:tcPr>
            <w:tcW w:w="1418" w:type="dxa"/>
          </w:tcPr>
          <w:p w:rsidR="00EE5F63" w:rsidRPr="002C71B4" w:rsidRDefault="00EE5F63" w:rsidP="00C361DE">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252 518,0</w:t>
            </w:r>
          </w:p>
        </w:tc>
        <w:tc>
          <w:tcPr>
            <w:tcW w:w="1665" w:type="dxa"/>
          </w:tcPr>
          <w:p w:rsidR="00EE5F63" w:rsidRPr="002C71B4" w:rsidRDefault="00EE5F63" w:rsidP="00C361DE">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0</w:t>
            </w:r>
          </w:p>
        </w:tc>
      </w:tr>
      <w:tr w:rsidR="00EE5F63" w:rsidRPr="002C71B4" w:rsidTr="00050B82">
        <w:trPr>
          <w:trHeight w:val="300"/>
        </w:trPr>
        <w:tc>
          <w:tcPr>
            <w:tcW w:w="721" w:type="dxa"/>
            <w:vMerge/>
          </w:tcPr>
          <w:p w:rsidR="00EE5F63" w:rsidRPr="002C71B4" w:rsidRDefault="00EE5F63" w:rsidP="00C361DE">
            <w:pPr>
              <w:pStyle w:val="ConsPlusNormal"/>
              <w:jc w:val="center"/>
              <w:rPr>
                <w:rFonts w:ascii="Times New Roman" w:hAnsi="Times New Roman" w:cs="Times New Roman"/>
                <w:sz w:val="24"/>
                <w:szCs w:val="24"/>
              </w:rPr>
            </w:pPr>
          </w:p>
        </w:tc>
        <w:tc>
          <w:tcPr>
            <w:tcW w:w="4094" w:type="dxa"/>
            <w:vMerge/>
          </w:tcPr>
          <w:p w:rsidR="00EE5F63" w:rsidRPr="002C71B4" w:rsidRDefault="00EE5F63" w:rsidP="00C361DE">
            <w:pPr>
              <w:pStyle w:val="ConsPlusNormal"/>
              <w:jc w:val="both"/>
              <w:rPr>
                <w:rFonts w:ascii="Times New Roman" w:hAnsi="Times New Roman" w:cs="Times New Roman"/>
                <w:sz w:val="24"/>
                <w:szCs w:val="24"/>
              </w:rPr>
            </w:pPr>
          </w:p>
        </w:tc>
        <w:tc>
          <w:tcPr>
            <w:tcW w:w="127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212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 xml:space="preserve">54 941,7 </w:t>
            </w:r>
          </w:p>
        </w:tc>
        <w:tc>
          <w:tcPr>
            <w:tcW w:w="1701"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18 867,7</w:t>
            </w:r>
          </w:p>
        </w:tc>
        <w:tc>
          <w:tcPr>
            <w:tcW w:w="1559"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36 074,0</w:t>
            </w:r>
          </w:p>
        </w:tc>
        <w:tc>
          <w:tcPr>
            <w:tcW w:w="1665"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EE5F63" w:rsidRPr="002C71B4" w:rsidTr="00050B82">
        <w:trPr>
          <w:trHeight w:val="300"/>
        </w:trPr>
        <w:tc>
          <w:tcPr>
            <w:tcW w:w="721" w:type="dxa"/>
            <w:vMerge/>
          </w:tcPr>
          <w:p w:rsidR="00EE5F63" w:rsidRPr="002C71B4" w:rsidRDefault="00EE5F63" w:rsidP="00C361DE">
            <w:pPr>
              <w:pStyle w:val="ConsPlusNormal"/>
              <w:jc w:val="center"/>
              <w:rPr>
                <w:rFonts w:ascii="Times New Roman" w:hAnsi="Times New Roman" w:cs="Times New Roman"/>
                <w:sz w:val="24"/>
                <w:szCs w:val="24"/>
              </w:rPr>
            </w:pPr>
          </w:p>
        </w:tc>
        <w:tc>
          <w:tcPr>
            <w:tcW w:w="4094" w:type="dxa"/>
            <w:vMerge/>
          </w:tcPr>
          <w:p w:rsidR="00EE5F63" w:rsidRPr="002C71B4" w:rsidRDefault="00EE5F63" w:rsidP="00C361DE">
            <w:pPr>
              <w:pStyle w:val="ConsPlusNormal"/>
              <w:jc w:val="both"/>
              <w:rPr>
                <w:rFonts w:ascii="Times New Roman" w:hAnsi="Times New Roman" w:cs="Times New Roman"/>
                <w:sz w:val="24"/>
                <w:szCs w:val="24"/>
              </w:rPr>
            </w:pPr>
          </w:p>
        </w:tc>
        <w:tc>
          <w:tcPr>
            <w:tcW w:w="127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212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54 941,7</w:t>
            </w:r>
          </w:p>
        </w:tc>
        <w:tc>
          <w:tcPr>
            <w:tcW w:w="1701"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18 867,7</w:t>
            </w:r>
          </w:p>
        </w:tc>
        <w:tc>
          <w:tcPr>
            <w:tcW w:w="1559"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36 074,0</w:t>
            </w:r>
          </w:p>
        </w:tc>
        <w:tc>
          <w:tcPr>
            <w:tcW w:w="1665"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EE5F63" w:rsidRPr="002C71B4" w:rsidTr="00050B82">
        <w:trPr>
          <w:trHeight w:val="300"/>
        </w:trPr>
        <w:tc>
          <w:tcPr>
            <w:tcW w:w="721" w:type="dxa"/>
            <w:vMerge/>
          </w:tcPr>
          <w:p w:rsidR="00EE5F63" w:rsidRPr="002C71B4" w:rsidRDefault="00EE5F63" w:rsidP="00C361DE">
            <w:pPr>
              <w:pStyle w:val="ConsPlusNormal"/>
              <w:jc w:val="center"/>
              <w:rPr>
                <w:rFonts w:ascii="Times New Roman" w:hAnsi="Times New Roman" w:cs="Times New Roman"/>
                <w:sz w:val="24"/>
                <w:szCs w:val="24"/>
              </w:rPr>
            </w:pPr>
          </w:p>
        </w:tc>
        <w:tc>
          <w:tcPr>
            <w:tcW w:w="4094" w:type="dxa"/>
            <w:vMerge/>
          </w:tcPr>
          <w:p w:rsidR="00EE5F63" w:rsidRPr="002C71B4" w:rsidRDefault="00EE5F63" w:rsidP="00C361DE">
            <w:pPr>
              <w:pStyle w:val="ConsPlusNormal"/>
              <w:jc w:val="both"/>
              <w:rPr>
                <w:rFonts w:ascii="Times New Roman" w:hAnsi="Times New Roman" w:cs="Times New Roman"/>
                <w:sz w:val="24"/>
                <w:szCs w:val="24"/>
              </w:rPr>
            </w:pPr>
          </w:p>
        </w:tc>
        <w:tc>
          <w:tcPr>
            <w:tcW w:w="127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212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54 941,7</w:t>
            </w:r>
          </w:p>
        </w:tc>
        <w:tc>
          <w:tcPr>
            <w:tcW w:w="1701"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18 867,7</w:t>
            </w:r>
          </w:p>
        </w:tc>
        <w:tc>
          <w:tcPr>
            <w:tcW w:w="1559"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36 074,0</w:t>
            </w:r>
          </w:p>
        </w:tc>
        <w:tc>
          <w:tcPr>
            <w:tcW w:w="1665"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EE5F63" w:rsidRPr="002C71B4" w:rsidTr="00050B82">
        <w:trPr>
          <w:trHeight w:val="300"/>
        </w:trPr>
        <w:tc>
          <w:tcPr>
            <w:tcW w:w="721" w:type="dxa"/>
            <w:vMerge/>
          </w:tcPr>
          <w:p w:rsidR="00EE5F63" w:rsidRPr="002C71B4" w:rsidRDefault="00EE5F63" w:rsidP="00C361DE">
            <w:pPr>
              <w:pStyle w:val="ConsPlusNormal"/>
              <w:jc w:val="center"/>
              <w:rPr>
                <w:rFonts w:ascii="Times New Roman" w:hAnsi="Times New Roman" w:cs="Times New Roman"/>
                <w:sz w:val="24"/>
                <w:szCs w:val="24"/>
              </w:rPr>
            </w:pPr>
          </w:p>
        </w:tc>
        <w:tc>
          <w:tcPr>
            <w:tcW w:w="4094" w:type="dxa"/>
            <w:vMerge/>
          </w:tcPr>
          <w:p w:rsidR="00EE5F63" w:rsidRPr="002C71B4" w:rsidRDefault="00EE5F63" w:rsidP="00C361DE">
            <w:pPr>
              <w:pStyle w:val="ConsPlusNormal"/>
              <w:jc w:val="both"/>
              <w:rPr>
                <w:rFonts w:ascii="Times New Roman" w:hAnsi="Times New Roman" w:cs="Times New Roman"/>
                <w:sz w:val="24"/>
                <w:szCs w:val="24"/>
              </w:rPr>
            </w:pPr>
          </w:p>
        </w:tc>
        <w:tc>
          <w:tcPr>
            <w:tcW w:w="127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212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54 941,7</w:t>
            </w:r>
          </w:p>
        </w:tc>
        <w:tc>
          <w:tcPr>
            <w:tcW w:w="1701"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18 867,7</w:t>
            </w:r>
          </w:p>
        </w:tc>
        <w:tc>
          <w:tcPr>
            <w:tcW w:w="1559"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36 074,0</w:t>
            </w:r>
          </w:p>
        </w:tc>
        <w:tc>
          <w:tcPr>
            <w:tcW w:w="1665"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EE5F63" w:rsidRPr="002C71B4" w:rsidTr="00050B82">
        <w:trPr>
          <w:trHeight w:val="300"/>
        </w:trPr>
        <w:tc>
          <w:tcPr>
            <w:tcW w:w="721" w:type="dxa"/>
            <w:vMerge/>
          </w:tcPr>
          <w:p w:rsidR="00EE5F63" w:rsidRPr="002C71B4" w:rsidRDefault="00EE5F63" w:rsidP="00C361DE">
            <w:pPr>
              <w:pStyle w:val="ConsPlusNormal"/>
              <w:jc w:val="center"/>
              <w:rPr>
                <w:rFonts w:ascii="Times New Roman" w:hAnsi="Times New Roman" w:cs="Times New Roman"/>
                <w:sz w:val="24"/>
                <w:szCs w:val="24"/>
              </w:rPr>
            </w:pPr>
          </w:p>
        </w:tc>
        <w:tc>
          <w:tcPr>
            <w:tcW w:w="4094" w:type="dxa"/>
            <w:vMerge/>
          </w:tcPr>
          <w:p w:rsidR="00EE5F63" w:rsidRPr="002C71B4" w:rsidRDefault="00EE5F63" w:rsidP="00C361DE">
            <w:pPr>
              <w:pStyle w:val="ConsPlusNormal"/>
              <w:jc w:val="both"/>
              <w:rPr>
                <w:rFonts w:ascii="Times New Roman" w:hAnsi="Times New Roman" w:cs="Times New Roman"/>
                <w:sz w:val="24"/>
                <w:szCs w:val="24"/>
              </w:rPr>
            </w:pPr>
          </w:p>
        </w:tc>
        <w:tc>
          <w:tcPr>
            <w:tcW w:w="127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212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54 941,7</w:t>
            </w:r>
          </w:p>
        </w:tc>
        <w:tc>
          <w:tcPr>
            <w:tcW w:w="1701"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18 867,7</w:t>
            </w:r>
          </w:p>
        </w:tc>
        <w:tc>
          <w:tcPr>
            <w:tcW w:w="1559"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36 074,0</w:t>
            </w:r>
          </w:p>
        </w:tc>
        <w:tc>
          <w:tcPr>
            <w:tcW w:w="1665"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EE5F63" w:rsidRPr="002C71B4" w:rsidTr="00050B82">
        <w:trPr>
          <w:trHeight w:val="300"/>
        </w:trPr>
        <w:tc>
          <w:tcPr>
            <w:tcW w:w="721" w:type="dxa"/>
            <w:vMerge/>
          </w:tcPr>
          <w:p w:rsidR="00EE5F63" w:rsidRPr="002C71B4" w:rsidRDefault="00EE5F63" w:rsidP="00C361DE">
            <w:pPr>
              <w:pStyle w:val="ConsPlusNormal"/>
              <w:jc w:val="center"/>
              <w:rPr>
                <w:rFonts w:ascii="Times New Roman" w:hAnsi="Times New Roman" w:cs="Times New Roman"/>
                <w:sz w:val="24"/>
                <w:szCs w:val="24"/>
              </w:rPr>
            </w:pPr>
          </w:p>
        </w:tc>
        <w:tc>
          <w:tcPr>
            <w:tcW w:w="4094" w:type="dxa"/>
            <w:vMerge/>
          </w:tcPr>
          <w:p w:rsidR="00EE5F63" w:rsidRPr="002C71B4" w:rsidRDefault="00EE5F63" w:rsidP="00C361DE">
            <w:pPr>
              <w:pStyle w:val="ConsPlusNormal"/>
              <w:jc w:val="both"/>
              <w:rPr>
                <w:rFonts w:ascii="Times New Roman" w:hAnsi="Times New Roman" w:cs="Times New Roman"/>
                <w:sz w:val="24"/>
                <w:szCs w:val="24"/>
              </w:rPr>
            </w:pPr>
          </w:p>
        </w:tc>
        <w:tc>
          <w:tcPr>
            <w:tcW w:w="127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212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54 941,7</w:t>
            </w:r>
          </w:p>
        </w:tc>
        <w:tc>
          <w:tcPr>
            <w:tcW w:w="1701"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18 867,7</w:t>
            </w:r>
          </w:p>
        </w:tc>
        <w:tc>
          <w:tcPr>
            <w:tcW w:w="1559"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36 074,0</w:t>
            </w:r>
          </w:p>
        </w:tc>
        <w:tc>
          <w:tcPr>
            <w:tcW w:w="1665"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EE5F63" w:rsidRPr="002C71B4" w:rsidTr="00050B82">
        <w:trPr>
          <w:trHeight w:val="300"/>
        </w:trPr>
        <w:tc>
          <w:tcPr>
            <w:tcW w:w="721" w:type="dxa"/>
            <w:vMerge/>
          </w:tcPr>
          <w:p w:rsidR="00EE5F63" w:rsidRPr="002C71B4" w:rsidRDefault="00EE5F63" w:rsidP="00C361DE">
            <w:pPr>
              <w:pStyle w:val="ConsPlusNormal"/>
              <w:jc w:val="center"/>
              <w:rPr>
                <w:rFonts w:ascii="Times New Roman" w:hAnsi="Times New Roman" w:cs="Times New Roman"/>
                <w:sz w:val="24"/>
                <w:szCs w:val="24"/>
              </w:rPr>
            </w:pPr>
          </w:p>
        </w:tc>
        <w:tc>
          <w:tcPr>
            <w:tcW w:w="4094" w:type="dxa"/>
            <w:vMerge/>
          </w:tcPr>
          <w:p w:rsidR="00EE5F63" w:rsidRPr="002C71B4" w:rsidRDefault="00EE5F63" w:rsidP="00C361DE">
            <w:pPr>
              <w:pStyle w:val="ConsPlusNormal"/>
              <w:jc w:val="both"/>
              <w:rPr>
                <w:rFonts w:ascii="Times New Roman" w:hAnsi="Times New Roman" w:cs="Times New Roman"/>
                <w:sz w:val="24"/>
                <w:szCs w:val="24"/>
              </w:rPr>
            </w:pPr>
          </w:p>
        </w:tc>
        <w:tc>
          <w:tcPr>
            <w:tcW w:w="127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c>
          <w:tcPr>
            <w:tcW w:w="2126"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54 941,7</w:t>
            </w:r>
          </w:p>
        </w:tc>
        <w:tc>
          <w:tcPr>
            <w:tcW w:w="1701"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18 867,7</w:t>
            </w:r>
          </w:p>
        </w:tc>
        <w:tc>
          <w:tcPr>
            <w:tcW w:w="1559"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1418"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36 074,0</w:t>
            </w:r>
          </w:p>
        </w:tc>
        <w:tc>
          <w:tcPr>
            <w:tcW w:w="1665" w:type="dxa"/>
          </w:tcPr>
          <w:p w:rsidR="00EE5F63" w:rsidRPr="002C71B4" w:rsidRDefault="00EE5F63"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C361DE" w:rsidRPr="002C71B4" w:rsidTr="00050B82">
        <w:trPr>
          <w:trHeight w:val="300"/>
        </w:trPr>
        <w:tc>
          <w:tcPr>
            <w:tcW w:w="721" w:type="dxa"/>
            <w:vMerge w:val="restart"/>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w:t>
            </w:r>
          </w:p>
        </w:tc>
        <w:tc>
          <w:tcPr>
            <w:tcW w:w="4094" w:type="dxa"/>
            <w:vMerge w:val="restart"/>
          </w:tcPr>
          <w:p w:rsidR="00C361DE" w:rsidRPr="002C71B4" w:rsidRDefault="00C361DE" w:rsidP="00C361DE">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Итого по Программе</w:t>
            </w:r>
          </w:p>
        </w:tc>
        <w:tc>
          <w:tcPr>
            <w:tcW w:w="1276"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всего</w:t>
            </w:r>
          </w:p>
        </w:tc>
        <w:tc>
          <w:tcPr>
            <w:tcW w:w="2126" w:type="dxa"/>
          </w:tcPr>
          <w:p w:rsidR="00C361DE" w:rsidRPr="002C71B4" w:rsidRDefault="006630B9" w:rsidP="00C361DE">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3 741 451,7</w:t>
            </w:r>
          </w:p>
        </w:tc>
        <w:tc>
          <w:tcPr>
            <w:tcW w:w="1701" w:type="dxa"/>
          </w:tcPr>
          <w:p w:rsidR="00C361DE" w:rsidRPr="002C71B4" w:rsidRDefault="00C361DE" w:rsidP="00C361DE">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208 882,8</w:t>
            </w:r>
          </w:p>
        </w:tc>
        <w:tc>
          <w:tcPr>
            <w:tcW w:w="1559" w:type="dxa"/>
          </w:tcPr>
          <w:p w:rsidR="00C361DE" w:rsidRPr="002C71B4" w:rsidRDefault="00C361DE" w:rsidP="00C361DE">
            <w:pPr>
              <w:pStyle w:val="ConsPlusNormal"/>
              <w:jc w:val="center"/>
              <w:rPr>
                <w:rFonts w:ascii="Times New Roman" w:hAnsi="Times New Roman" w:cs="Times New Roman"/>
                <w:b/>
                <w:sz w:val="24"/>
                <w:szCs w:val="24"/>
              </w:rPr>
            </w:pPr>
            <w:r w:rsidRPr="002C71B4">
              <w:rPr>
                <w:rFonts w:ascii="Times New Roman" w:hAnsi="Times New Roman" w:cs="Times New Roman"/>
                <w:b/>
                <w:sz w:val="24"/>
                <w:szCs w:val="24"/>
              </w:rPr>
              <w:t>150 324,30</w:t>
            </w:r>
          </w:p>
        </w:tc>
        <w:tc>
          <w:tcPr>
            <w:tcW w:w="1418" w:type="dxa"/>
          </w:tcPr>
          <w:p w:rsidR="00C361DE" w:rsidRPr="002C71B4" w:rsidRDefault="00C361DE" w:rsidP="00C361DE">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336 322,7</w:t>
            </w:r>
          </w:p>
        </w:tc>
        <w:tc>
          <w:tcPr>
            <w:tcW w:w="1665" w:type="dxa"/>
          </w:tcPr>
          <w:p w:rsidR="00C361DE" w:rsidRPr="002C71B4" w:rsidRDefault="00C361DE" w:rsidP="00C361DE">
            <w:pPr>
              <w:pStyle w:val="ConsPlusNormal"/>
              <w:jc w:val="center"/>
              <w:rPr>
                <w:rFonts w:ascii="Times New Roman" w:hAnsi="Times New Roman" w:cs="Times New Roman"/>
                <w:b/>
                <w:bCs/>
                <w:sz w:val="24"/>
                <w:szCs w:val="24"/>
              </w:rPr>
            </w:pPr>
            <w:r w:rsidRPr="002C71B4">
              <w:rPr>
                <w:rFonts w:ascii="Times New Roman" w:hAnsi="Times New Roman" w:cs="Times New Roman"/>
                <w:b/>
                <w:bCs/>
                <w:sz w:val="24"/>
                <w:szCs w:val="24"/>
              </w:rPr>
              <w:t>3 045 921,9</w:t>
            </w:r>
          </w:p>
        </w:tc>
      </w:tr>
      <w:tr w:rsidR="00C361DE" w:rsidRPr="002C71B4" w:rsidTr="00050B82">
        <w:trPr>
          <w:trHeight w:val="300"/>
        </w:trPr>
        <w:tc>
          <w:tcPr>
            <w:tcW w:w="721" w:type="dxa"/>
            <w:vMerge/>
          </w:tcPr>
          <w:p w:rsidR="00C361DE" w:rsidRPr="002C71B4" w:rsidRDefault="00C361DE" w:rsidP="00C361DE">
            <w:pPr>
              <w:pStyle w:val="ConsPlusNormal"/>
              <w:jc w:val="center"/>
              <w:rPr>
                <w:rFonts w:ascii="Times New Roman" w:hAnsi="Times New Roman" w:cs="Times New Roman"/>
                <w:sz w:val="24"/>
                <w:szCs w:val="24"/>
              </w:rPr>
            </w:pPr>
          </w:p>
        </w:tc>
        <w:tc>
          <w:tcPr>
            <w:tcW w:w="4094" w:type="dxa"/>
            <w:vMerge/>
          </w:tcPr>
          <w:p w:rsidR="00C361DE" w:rsidRPr="002C71B4" w:rsidRDefault="00C361DE" w:rsidP="00C361DE">
            <w:pPr>
              <w:pStyle w:val="ConsPlusNormal"/>
              <w:jc w:val="both"/>
              <w:rPr>
                <w:rFonts w:ascii="Times New Roman" w:hAnsi="Times New Roman" w:cs="Times New Roman"/>
                <w:sz w:val="24"/>
                <w:szCs w:val="24"/>
              </w:rPr>
            </w:pPr>
          </w:p>
        </w:tc>
        <w:tc>
          <w:tcPr>
            <w:tcW w:w="1276"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2126" w:type="dxa"/>
          </w:tcPr>
          <w:p w:rsidR="00C361DE" w:rsidRPr="002C71B4" w:rsidRDefault="006630B9" w:rsidP="00851E3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w:t>
            </w:r>
            <w:r w:rsidR="00851E3E" w:rsidRPr="002C71B4">
              <w:rPr>
                <w:rFonts w:ascii="Times New Roman" w:hAnsi="Times New Roman" w:cs="Times New Roman"/>
                <w:sz w:val="24"/>
                <w:szCs w:val="24"/>
              </w:rPr>
              <w:t>3</w:t>
            </w:r>
            <w:r w:rsidRPr="002C71B4">
              <w:rPr>
                <w:rFonts w:ascii="Times New Roman" w:hAnsi="Times New Roman" w:cs="Times New Roman"/>
                <w:sz w:val="24"/>
                <w:szCs w:val="24"/>
              </w:rPr>
              <w:t>4 493,1</w:t>
            </w:r>
          </w:p>
        </w:tc>
        <w:tc>
          <w:tcPr>
            <w:tcW w:w="1701"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29 840,4</w:t>
            </w:r>
          </w:p>
        </w:tc>
        <w:tc>
          <w:tcPr>
            <w:tcW w:w="1559"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tcPr>
          <w:p w:rsidR="00C361DE" w:rsidRPr="002C71B4" w:rsidRDefault="00851E3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w:t>
            </w:r>
            <w:r w:rsidR="00C361DE" w:rsidRPr="002C71B4">
              <w:rPr>
                <w:rFonts w:ascii="Times New Roman" w:hAnsi="Times New Roman" w:cs="Times New Roman"/>
                <w:sz w:val="24"/>
                <w:szCs w:val="24"/>
              </w:rPr>
              <w:t>8 046,1</w:t>
            </w:r>
          </w:p>
        </w:tc>
        <w:tc>
          <w:tcPr>
            <w:tcW w:w="1665"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C361DE" w:rsidRPr="002C71B4" w:rsidTr="00050B82">
        <w:trPr>
          <w:trHeight w:val="300"/>
        </w:trPr>
        <w:tc>
          <w:tcPr>
            <w:tcW w:w="721" w:type="dxa"/>
            <w:vMerge/>
          </w:tcPr>
          <w:p w:rsidR="00C361DE" w:rsidRPr="002C71B4" w:rsidRDefault="00C361DE" w:rsidP="00C361DE">
            <w:pPr>
              <w:pStyle w:val="ConsPlusNormal"/>
              <w:jc w:val="center"/>
              <w:rPr>
                <w:rFonts w:ascii="Times New Roman" w:hAnsi="Times New Roman" w:cs="Times New Roman"/>
                <w:sz w:val="24"/>
                <w:szCs w:val="24"/>
              </w:rPr>
            </w:pPr>
          </w:p>
        </w:tc>
        <w:tc>
          <w:tcPr>
            <w:tcW w:w="4094" w:type="dxa"/>
            <w:vMerge/>
          </w:tcPr>
          <w:p w:rsidR="00C361DE" w:rsidRPr="002C71B4" w:rsidRDefault="00C361DE" w:rsidP="00C361DE">
            <w:pPr>
              <w:pStyle w:val="ConsPlusNormal"/>
              <w:jc w:val="both"/>
              <w:rPr>
                <w:rFonts w:ascii="Times New Roman" w:hAnsi="Times New Roman" w:cs="Times New Roman"/>
                <w:sz w:val="24"/>
                <w:szCs w:val="24"/>
              </w:rPr>
            </w:pPr>
          </w:p>
        </w:tc>
        <w:tc>
          <w:tcPr>
            <w:tcW w:w="1276"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2126" w:type="dxa"/>
          </w:tcPr>
          <w:p w:rsidR="00C361DE" w:rsidRPr="002C71B4" w:rsidRDefault="006630B9" w:rsidP="00851E3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w:t>
            </w:r>
            <w:r w:rsidR="00851E3E" w:rsidRPr="002C71B4">
              <w:rPr>
                <w:rFonts w:ascii="Times New Roman" w:hAnsi="Times New Roman" w:cs="Times New Roman"/>
                <w:sz w:val="24"/>
                <w:szCs w:val="24"/>
              </w:rPr>
              <w:t>3</w:t>
            </w:r>
            <w:r w:rsidRPr="002C71B4">
              <w:rPr>
                <w:rFonts w:ascii="Times New Roman" w:hAnsi="Times New Roman" w:cs="Times New Roman"/>
                <w:sz w:val="24"/>
                <w:szCs w:val="24"/>
              </w:rPr>
              <w:t>4 493,1</w:t>
            </w:r>
          </w:p>
        </w:tc>
        <w:tc>
          <w:tcPr>
            <w:tcW w:w="1701"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29 840,4</w:t>
            </w:r>
          </w:p>
        </w:tc>
        <w:tc>
          <w:tcPr>
            <w:tcW w:w="1559"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tcPr>
          <w:p w:rsidR="00C361DE" w:rsidRPr="002C71B4" w:rsidRDefault="00851E3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w:t>
            </w:r>
            <w:r w:rsidR="00C361DE" w:rsidRPr="002C71B4">
              <w:rPr>
                <w:rFonts w:ascii="Times New Roman" w:hAnsi="Times New Roman" w:cs="Times New Roman"/>
                <w:sz w:val="24"/>
                <w:szCs w:val="24"/>
              </w:rPr>
              <w:t>8 046,1</w:t>
            </w:r>
          </w:p>
        </w:tc>
        <w:tc>
          <w:tcPr>
            <w:tcW w:w="1665"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C361DE" w:rsidRPr="002C71B4" w:rsidTr="00050B82">
        <w:trPr>
          <w:trHeight w:val="300"/>
        </w:trPr>
        <w:tc>
          <w:tcPr>
            <w:tcW w:w="721" w:type="dxa"/>
            <w:vMerge/>
          </w:tcPr>
          <w:p w:rsidR="00C361DE" w:rsidRPr="002C71B4" w:rsidRDefault="00C361DE" w:rsidP="00C361DE">
            <w:pPr>
              <w:pStyle w:val="ConsPlusNormal"/>
              <w:jc w:val="center"/>
              <w:rPr>
                <w:rFonts w:ascii="Times New Roman" w:hAnsi="Times New Roman" w:cs="Times New Roman"/>
                <w:sz w:val="24"/>
                <w:szCs w:val="24"/>
              </w:rPr>
            </w:pPr>
          </w:p>
        </w:tc>
        <w:tc>
          <w:tcPr>
            <w:tcW w:w="4094" w:type="dxa"/>
            <w:vMerge/>
          </w:tcPr>
          <w:p w:rsidR="00C361DE" w:rsidRPr="002C71B4" w:rsidRDefault="00C361DE" w:rsidP="00C361DE">
            <w:pPr>
              <w:pStyle w:val="ConsPlusNormal"/>
              <w:jc w:val="both"/>
              <w:rPr>
                <w:rFonts w:ascii="Times New Roman" w:hAnsi="Times New Roman" w:cs="Times New Roman"/>
                <w:sz w:val="24"/>
                <w:szCs w:val="24"/>
              </w:rPr>
            </w:pPr>
          </w:p>
        </w:tc>
        <w:tc>
          <w:tcPr>
            <w:tcW w:w="1276"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2126" w:type="dxa"/>
          </w:tcPr>
          <w:p w:rsidR="00C361DE" w:rsidRPr="002C71B4" w:rsidRDefault="006630B9" w:rsidP="00851E3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w:t>
            </w:r>
            <w:r w:rsidR="00851E3E" w:rsidRPr="002C71B4">
              <w:rPr>
                <w:rFonts w:ascii="Times New Roman" w:hAnsi="Times New Roman" w:cs="Times New Roman"/>
                <w:sz w:val="24"/>
                <w:szCs w:val="24"/>
              </w:rPr>
              <w:t>3</w:t>
            </w:r>
            <w:r w:rsidRPr="002C71B4">
              <w:rPr>
                <w:rFonts w:ascii="Times New Roman" w:hAnsi="Times New Roman" w:cs="Times New Roman"/>
                <w:sz w:val="24"/>
                <w:szCs w:val="24"/>
              </w:rPr>
              <w:t>4 493,1</w:t>
            </w:r>
          </w:p>
        </w:tc>
        <w:tc>
          <w:tcPr>
            <w:tcW w:w="1701"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29 840,4</w:t>
            </w:r>
          </w:p>
        </w:tc>
        <w:tc>
          <w:tcPr>
            <w:tcW w:w="1559"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tcPr>
          <w:p w:rsidR="00C361DE" w:rsidRPr="002C71B4" w:rsidRDefault="00851E3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w:t>
            </w:r>
            <w:r w:rsidR="00C361DE" w:rsidRPr="002C71B4">
              <w:rPr>
                <w:rFonts w:ascii="Times New Roman" w:hAnsi="Times New Roman" w:cs="Times New Roman"/>
                <w:sz w:val="24"/>
                <w:szCs w:val="24"/>
              </w:rPr>
              <w:t>8 046,1</w:t>
            </w:r>
          </w:p>
        </w:tc>
        <w:tc>
          <w:tcPr>
            <w:tcW w:w="1665"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C361DE" w:rsidRPr="002C71B4" w:rsidTr="00050B82">
        <w:trPr>
          <w:trHeight w:val="300"/>
        </w:trPr>
        <w:tc>
          <w:tcPr>
            <w:tcW w:w="721" w:type="dxa"/>
            <w:vMerge/>
          </w:tcPr>
          <w:p w:rsidR="00C361DE" w:rsidRPr="002C71B4" w:rsidRDefault="00C361DE" w:rsidP="00C361DE">
            <w:pPr>
              <w:pStyle w:val="ConsPlusNormal"/>
              <w:jc w:val="center"/>
              <w:rPr>
                <w:rFonts w:ascii="Times New Roman" w:hAnsi="Times New Roman" w:cs="Times New Roman"/>
                <w:sz w:val="24"/>
                <w:szCs w:val="24"/>
              </w:rPr>
            </w:pPr>
          </w:p>
        </w:tc>
        <w:tc>
          <w:tcPr>
            <w:tcW w:w="4094" w:type="dxa"/>
            <w:vMerge/>
          </w:tcPr>
          <w:p w:rsidR="00C361DE" w:rsidRPr="002C71B4" w:rsidRDefault="00C361DE" w:rsidP="00C361DE">
            <w:pPr>
              <w:pStyle w:val="ConsPlusNormal"/>
              <w:jc w:val="both"/>
              <w:rPr>
                <w:rFonts w:ascii="Times New Roman" w:hAnsi="Times New Roman" w:cs="Times New Roman"/>
                <w:sz w:val="24"/>
                <w:szCs w:val="24"/>
              </w:rPr>
            </w:pPr>
          </w:p>
        </w:tc>
        <w:tc>
          <w:tcPr>
            <w:tcW w:w="1276"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2126" w:type="dxa"/>
          </w:tcPr>
          <w:p w:rsidR="00C361DE" w:rsidRPr="002C71B4" w:rsidRDefault="006630B9" w:rsidP="00851E3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w:t>
            </w:r>
            <w:r w:rsidR="00851E3E" w:rsidRPr="002C71B4">
              <w:rPr>
                <w:rFonts w:ascii="Times New Roman" w:hAnsi="Times New Roman" w:cs="Times New Roman"/>
                <w:sz w:val="24"/>
                <w:szCs w:val="24"/>
              </w:rPr>
              <w:t>3</w:t>
            </w:r>
            <w:r w:rsidRPr="002C71B4">
              <w:rPr>
                <w:rFonts w:ascii="Times New Roman" w:hAnsi="Times New Roman" w:cs="Times New Roman"/>
                <w:sz w:val="24"/>
                <w:szCs w:val="24"/>
              </w:rPr>
              <w:t>4 493,1</w:t>
            </w:r>
          </w:p>
        </w:tc>
        <w:tc>
          <w:tcPr>
            <w:tcW w:w="1701"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29 840,4</w:t>
            </w:r>
          </w:p>
        </w:tc>
        <w:tc>
          <w:tcPr>
            <w:tcW w:w="1559"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tcPr>
          <w:p w:rsidR="00C361DE" w:rsidRPr="002C71B4" w:rsidRDefault="00851E3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w:t>
            </w:r>
            <w:r w:rsidR="00C361DE" w:rsidRPr="002C71B4">
              <w:rPr>
                <w:rFonts w:ascii="Times New Roman" w:hAnsi="Times New Roman" w:cs="Times New Roman"/>
                <w:sz w:val="24"/>
                <w:szCs w:val="24"/>
              </w:rPr>
              <w:t>8 046,1</w:t>
            </w:r>
          </w:p>
        </w:tc>
        <w:tc>
          <w:tcPr>
            <w:tcW w:w="1665"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C361DE" w:rsidRPr="002C71B4" w:rsidTr="00050B82">
        <w:trPr>
          <w:trHeight w:val="300"/>
        </w:trPr>
        <w:tc>
          <w:tcPr>
            <w:tcW w:w="721" w:type="dxa"/>
            <w:vMerge/>
          </w:tcPr>
          <w:p w:rsidR="00C361DE" w:rsidRPr="002C71B4" w:rsidRDefault="00C361DE" w:rsidP="00C361DE">
            <w:pPr>
              <w:pStyle w:val="ConsPlusNormal"/>
              <w:jc w:val="center"/>
              <w:rPr>
                <w:rFonts w:ascii="Times New Roman" w:hAnsi="Times New Roman" w:cs="Times New Roman"/>
                <w:sz w:val="24"/>
                <w:szCs w:val="24"/>
              </w:rPr>
            </w:pPr>
          </w:p>
        </w:tc>
        <w:tc>
          <w:tcPr>
            <w:tcW w:w="4094" w:type="dxa"/>
            <w:vMerge/>
          </w:tcPr>
          <w:p w:rsidR="00C361DE" w:rsidRPr="002C71B4" w:rsidRDefault="00C361DE" w:rsidP="00C361DE">
            <w:pPr>
              <w:pStyle w:val="ConsPlusNormal"/>
              <w:jc w:val="both"/>
              <w:rPr>
                <w:rFonts w:ascii="Times New Roman" w:hAnsi="Times New Roman" w:cs="Times New Roman"/>
                <w:sz w:val="24"/>
                <w:szCs w:val="24"/>
              </w:rPr>
            </w:pPr>
          </w:p>
        </w:tc>
        <w:tc>
          <w:tcPr>
            <w:tcW w:w="1276"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2126" w:type="dxa"/>
          </w:tcPr>
          <w:p w:rsidR="00C361DE" w:rsidRPr="002C71B4" w:rsidRDefault="006630B9" w:rsidP="00851E3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w:t>
            </w:r>
            <w:r w:rsidR="00851E3E" w:rsidRPr="002C71B4">
              <w:rPr>
                <w:rFonts w:ascii="Times New Roman" w:hAnsi="Times New Roman" w:cs="Times New Roman"/>
                <w:sz w:val="24"/>
                <w:szCs w:val="24"/>
              </w:rPr>
              <w:t>3</w:t>
            </w:r>
            <w:r w:rsidRPr="002C71B4">
              <w:rPr>
                <w:rFonts w:ascii="Times New Roman" w:hAnsi="Times New Roman" w:cs="Times New Roman"/>
                <w:sz w:val="24"/>
                <w:szCs w:val="24"/>
              </w:rPr>
              <w:t>4 493,1</w:t>
            </w:r>
          </w:p>
        </w:tc>
        <w:tc>
          <w:tcPr>
            <w:tcW w:w="1701"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29 840,4</w:t>
            </w:r>
          </w:p>
        </w:tc>
        <w:tc>
          <w:tcPr>
            <w:tcW w:w="1559"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tcPr>
          <w:p w:rsidR="00C361DE" w:rsidRPr="002C71B4" w:rsidRDefault="00851E3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w:t>
            </w:r>
            <w:r w:rsidR="00C361DE" w:rsidRPr="002C71B4">
              <w:rPr>
                <w:rFonts w:ascii="Times New Roman" w:hAnsi="Times New Roman" w:cs="Times New Roman"/>
                <w:sz w:val="24"/>
                <w:szCs w:val="24"/>
              </w:rPr>
              <w:t>8 046,1</w:t>
            </w:r>
          </w:p>
        </w:tc>
        <w:tc>
          <w:tcPr>
            <w:tcW w:w="1665"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C361DE" w:rsidRPr="002C71B4" w:rsidTr="00050B82">
        <w:trPr>
          <w:trHeight w:val="300"/>
        </w:trPr>
        <w:tc>
          <w:tcPr>
            <w:tcW w:w="721" w:type="dxa"/>
            <w:vMerge/>
          </w:tcPr>
          <w:p w:rsidR="00C361DE" w:rsidRPr="002C71B4" w:rsidRDefault="00C361DE" w:rsidP="00C361DE">
            <w:pPr>
              <w:pStyle w:val="ConsPlusNormal"/>
              <w:jc w:val="center"/>
              <w:rPr>
                <w:rFonts w:ascii="Times New Roman" w:hAnsi="Times New Roman" w:cs="Times New Roman"/>
                <w:sz w:val="24"/>
                <w:szCs w:val="24"/>
              </w:rPr>
            </w:pPr>
          </w:p>
        </w:tc>
        <w:tc>
          <w:tcPr>
            <w:tcW w:w="4094" w:type="dxa"/>
            <w:vMerge/>
          </w:tcPr>
          <w:p w:rsidR="00C361DE" w:rsidRPr="002C71B4" w:rsidRDefault="00C361DE" w:rsidP="00C361DE">
            <w:pPr>
              <w:pStyle w:val="ConsPlusNormal"/>
              <w:jc w:val="both"/>
              <w:rPr>
                <w:rFonts w:ascii="Times New Roman" w:hAnsi="Times New Roman" w:cs="Times New Roman"/>
                <w:sz w:val="24"/>
                <w:szCs w:val="24"/>
              </w:rPr>
            </w:pPr>
          </w:p>
        </w:tc>
        <w:tc>
          <w:tcPr>
            <w:tcW w:w="1276"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2126" w:type="dxa"/>
          </w:tcPr>
          <w:p w:rsidR="00C361DE" w:rsidRPr="002C71B4" w:rsidRDefault="006630B9" w:rsidP="00851E3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w:t>
            </w:r>
            <w:r w:rsidR="00851E3E" w:rsidRPr="002C71B4">
              <w:rPr>
                <w:rFonts w:ascii="Times New Roman" w:hAnsi="Times New Roman" w:cs="Times New Roman"/>
                <w:sz w:val="24"/>
                <w:szCs w:val="24"/>
              </w:rPr>
              <w:t>3</w:t>
            </w:r>
            <w:r w:rsidRPr="002C71B4">
              <w:rPr>
                <w:rFonts w:ascii="Times New Roman" w:hAnsi="Times New Roman" w:cs="Times New Roman"/>
                <w:sz w:val="24"/>
                <w:szCs w:val="24"/>
              </w:rPr>
              <w:t>4 493,1</w:t>
            </w:r>
          </w:p>
        </w:tc>
        <w:tc>
          <w:tcPr>
            <w:tcW w:w="1701"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29 840,4</w:t>
            </w:r>
          </w:p>
        </w:tc>
        <w:tc>
          <w:tcPr>
            <w:tcW w:w="1559"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tcPr>
          <w:p w:rsidR="00C361DE" w:rsidRPr="002C71B4" w:rsidRDefault="00851E3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w:t>
            </w:r>
            <w:r w:rsidR="00C361DE" w:rsidRPr="002C71B4">
              <w:rPr>
                <w:rFonts w:ascii="Times New Roman" w:hAnsi="Times New Roman" w:cs="Times New Roman"/>
                <w:sz w:val="24"/>
                <w:szCs w:val="24"/>
              </w:rPr>
              <w:t>8 046,1</w:t>
            </w:r>
          </w:p>
        </w:tc>
        <w:tc>
          <w:tcPr>
            <w:tcW w:w="1665"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r w:rsidR="00C361DE" w:rsidRPr="002C71B4" w:rsidTr="00050B82">
        <w:trPr>
          <w:trHeight w:val="300"/>
        </w:trPr>
        <w:tc>
          <w:tcPr>
            <w:tcW w:w="721" w:type="dxa"/>
            <w:vMerge/>
          </w:tcPr>
          <w:p w:rsidR="00C361DE" w:rsidRPr="002C71B4" w:rsidRDefault="00C361DE" w:rsidP="00C361DE">
            <w:pPr>
              <w:pStyle w:val="ConsPlusNormal"/>
              <w:jc w:val="center"/>
              <w:rPr>
                <w:rFonts w:ascii="Times New Roman" w:hAnsi="Times New Roman" w:cs="Times New Roman"/>
                <w:sz w:val="24"/>
                <w:szCs w:val="24"/>
              </w:rPr>
            </w:pPr>
          </w:p>
        </w:tc>
        <w:tc>
          <w:tcPr>
            <w:tcW w:w="4094" w:type="dxa"/>
            <w:vMerge/>
          </w:tcPr>
          <w:p w:rsidR="00C361DE" w:rsidRPr="002C71B4" w:rsidRDefault="00C361DE" w:rsidP="00C361DE">
            <w:pPr>
              <w:pStyle w:val="ConsPlusNormal"/>
              <w:jc w:val="both"/>
              <w:rPr>
                <w:rFonts w:ascii="Times New Roman" w:hAnsi="Times New Roman" w:cs="Times New Roman"/>
                <w:sz w:val="24"/>
                <w:szCs w:val="24"/>
              </w:rPr>
            </w:pPr>
          </w:p>
        </w:tc>
        <w:tc>
          <w:tcPr>
            <w:tcW w:w="1276"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c>
          <w:tcPr>
            <w:tcW w:w="2126" w:type="dxa"/>
          </w:tcPr>
          <w:p w:rsidR="00C361DE" w:rsidRPr="002C71B4" w:rsidRDefault="006630B9" w:rsidP="00851E3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w:t>
            </w:r>
            <w:r w:rsidR="00851E3E" w:rsidRPr="002C71B4">
              <w:rPr>
                <w:rFonts w:ascii="Times New Roman" w:hAnsi="Times New Roman" w:cs="Times New Roman"/>
                <w:sz w:val="24"/>
                <w:szCs w:val="24"/>
              </w:rPr>
              <w:t>3</w:t>
            </w:r>
            <w:r w:rsidRPr="002C71B4">
              <w:rPr>
                <w:rFonts w:ascii="Times New Roman" w:hAnsi="Times New Roman" w:cs="Times New Roman"/>
                <w:sz w:val="24"/>
                <w:szCs w:val="24"/>
              </w:rPr>
              <w:t>4 493,1</w:t>
            </w:r>
          </w:p>
        </w:tc>
        <w:tc>
          <w:tcPr>
            <w:tcW w:w="1701"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29 840,4</w:t>
            </w:r>
          </w:p>
        </w:tc>
        <w:tc>
          <w:tcPr>
            <w:tcW w:w="1559"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21 474,90</w:t>
            </w:r>
          </w:p>
        </w:tc>
        <w:tc>
          <w:tcPr>
            <w:tcW w:w="1418" w:type="dxa"/>
          </w:tcPr>
          <w:p w:rsidR="00C361DE" w:rsidRPr="002C71B4" w:rsidRDefault="00851E3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w:t>
            </w:r>
            <w:r w:rsidR="00C361DE" w:rsidRPr="002C71B4">
              <w:rPr>
                <w:rFonts w:ascii="Times New Roman" w:hAnsi="Times New Roman" w:cs="Times New Roman"/>
                <w:sz w:val="24"/>
                <w:szCs w:val="24"/>
              </w:rPr>
              <w:t>8 046,1</w:t>
            </w:r>
          </w:p>
        </w:tc>
        <w:tc>
          <w:tcPr>
            <w:tcW w:w="1665" w:type="dxa"/>
          </w:tcPr>
          <w:p w:rsidR="00C361DE" w:rsidRPr="002C71B4" w:rsidRDefault="00C361DE" w:rsidP="00C361DE">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435 131,7</w:t>
            </w:r>
          </w:p>
        </w:tc>
      </w:tr>
    </w:tbl>
    <w:p w:rsidR="003D3E22" w:rsidRPr="002C71B4" w:rsidRDefault="003D3E22" w:rsidP="003D3E22">
      <w:pPr>
        <w:pStyle w:val="ConsPlusNormal"/>
        <w:jc w:val="both"/>
      </w:pP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br w:type="page"/>
      </w:r>
    </w:p>
    <w:p w:rsidR="005F1370" w:rsidRPr="002C71B4" w:rsidRDefault="005F1370" w:rsidP="005F1370">
      <w:pPr>
        <w:pStyle w:val="ConsPlusNormal"/>
        <w:ind w:firstLine="540"/>
        <w:jc w:val="center"/>
        <w:rPr>
          <w:rFonts w:ascii="Times New Roman" w:hAnsi="Times New Roman" w:cs="Times New Roman"/>
          <w:sz w:val="26"/>
          <w:szCs w:val="26"/>
        </w:rPr>
        <w:sectPr w:rsidR="005F1370" w:rsidRPr="002C71B4" w:rsidSect="00465D06">
          <w:pgSz w:w="16838" w:h="11905" w:orient="landscape"/>
          <w:pgMar w:top="993" w:right="1134" w:bottom="850" w:left="1134" w:header="0" w:footer="0" w:gutter="0"/>
          <w:cols w:space="720"/>
        </w:sectPr>
      </w:pPr>
    </w:p>
    <w:p w:rsidR="005F1370" w:rsidRPr="002C71B4" w:rsidRDefault="005F1370" w:rsidP="005F1370">
      <w:pPr>
        <w:pStyle w:val="ConsPlusNormal"/>
        <w:ind w:firstLine="540"/>
        <w:jc w:val="center"/>
        <w:rPr>
          <w:rFonts w:ascii="Times New Roman" w:hAnsi="Times New Roman" w:cs="Times New Roman"/>
          <w:sz w:val="26"/>
          <w:szCs w:val="26"/>
        </w:rPr>
      </w:pPr>
      <w:r w:rsidRPr="002C71B4">
        <w:rPr>
          <w:rFonts w:ascii="Times New Roman" w:hAnsi="Times New Roman" w:cs="Times New Roman"/>
          <w:sz w:val="26"/>
          <w:szCs w:val="26"/>
        </w:rPr>
        <w:lastRenderedPageBreak/>
        <w:t>6. Управление и контроль за реализацией Программы,</w:t>
      </w:r>
    </w:p>
    <w:p w:rsidR="005F1370" w:rsidRPr="002C71B4" w:rsidRDefault="005F1370" w:rsidP="005F1370">
      <w:pPr>
        <w:pStyle w:val="ConsPlusNormal"/>
        <w:ind w:firstLine="540"/>
        <w:jc w:val="center"/>
        <w:rPr>
          <w:rFonts w:ascii="Times New Roman" w:hAnsi="Times New Roman" w:cs="Times New Roman"/>
          <w:sz w:val="26"/>
          <w:szCs w:val="26"/>
        </w:rPr>
      </w:pPr>
      <w:r w:rsidRPr="002C71B4">
        <w:rPr>
          <w:rFonts w:ascii="Times New Roman" w:hAnsi="Times New Roman" w:cs="Times New Roman"/>
          <w:sz w:val="26"/>
          <w:szCs w:val="26"/>
        </w:rPr>
        <w:t>в том числе анализ рисков реализации Программы</w:t>
      </w:r>
    </w:p>
    <w:p w:rsidR="005F1370" w:rsidRPr="002C71B4" w:rsidRDefault="005F1370" w:rsidP="005F1370">
      <w:pPr>
        <w:pStyle w:val="ConsPlusNormal"/>
        <w:ind w:firstLine="540"/>
        <w:jc w:val="both"/>
        <w:rPr>
          <w:rFonts w:ascii="Times New Roman" w:hAnsi="Times New Roman" w:cs="Times New Roman"/>
          <w:sz w:val="26"/>
          <w:szCs w:val="26"/>
        </w:rPr>
      </w:pPr>
    </w:p>
    <w:p w:rsidR="008A35F8" w:rsidRPr="002C71B4" w:rsidRDefault="005F1370" w:rsidP="008A35F8">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Ответственным исполнителем Программы является Департам</w:t>
      </w:r>
      <w:r w:rsidR="008A35F8" w:rsidRPr="002C71B4">
        <w:rPr>
          <w:rFonts w:ascii="Times New Roman" w:hAnsi="Times New Roman" w:cs="Times New Roman"/>
          <w:sz w:val="26"/>
          <w:szCs w:val="26"/>
        </w:rPr>
        <w:t>ент инвестиций Томской области, который организует реализацию Программы, координирует деятельность ее соисполнителей, осуществляет мониторинг реализации Программы, готовит отчеты о реализации Программы.</w:t>
      </w:r>
    </w:p>
    <w:p w:rsidR="008A35F8" w:rsidRPr="002C71B4" w:rsidRDefault="008A35F8" w:rsidP="008A35F8">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Реализация государственной программы осуществляется путем выполнения предусмотренных в ней мероприятий ответственным исполнителем, соисполнителем и участниками в соответствии с их полномочиями.</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Текущий контроль осуществляется постоянно, в течение всего периода реализации Программы путем мониторинга и анализа промежуточных результатов.</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Оценка эффективности реализации Программы проводится ежегодно путем сравнения текущих значений основных целевых показателей с установленными Программой значениями.</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Соисполнители Программы ежеквартально представляют ответственному исполнителю Программы отчеты о реализации Программы и об использовании финансовых ресурсов в установленном порядке.</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Организация взаимодействия в части контроля за достижением показателей цели Программы осуществляется следующим образом:</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xml:space="preserve">Департамент инвестиций Томской области осуществляет сбор и обобщение информации о достижении показателя </w:t>
      </w:r>
      <w:r w:rsidR="008A35F8" w:rsidRPr="002C71B4">
        <w:rPr>
          <w:rFonts w:ascii="Times New Roman" w:hAnsi="Times New Roman" w:cs="Times New Roman"/>
          <w:sz w:val="26"/>
          <w:szCs w:val="26"/>
        </w:rPr>
        <w:t>«</w:t>
      </w:r>
      <w:r w:rsidRPr="002C71B4">
        <w:rPr>
          <w:rFonts w:ascii="Times New Roman" w:hAnsi="Times New Roman" w:cs="Times New Roman"/>
          <w:sz w:val="26"/>
          <w:szCs w:val="26"/>
        </w:rPr>
        <w:t>Доля инвестиций в основной капитал в ВРП Томской области, %</w:t>
      </w:r>
      <w:r w:rsidR="008A35F8" w:rsidRPr="002C71B4">
        <w:rPr>
          <w:rFonts w:ascii="Times New Roman" w:hAnsi="Times New Roman" w:cs="Times New Roman"/>
          <w:sz w:val="26"/>
          <w:szCs w:val="26"/>
        </w:rPr>
        <w:t>»</w:t>
      </w:r>
      <w:r w:rsidRPr="002C71B4">
        <w:rPr>
          <w:rFonts w:ascii="Times New Roman" w:hAnsi="Times New Roman" w:cs="Times New Roman"/>
          <w:sz w:val="26"/>
          <w:szCs w:val="26"/>
        </w:rPr>
        <w:t>;</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Департамент международных и региональных связей Администрации Томской области осуществляет сбор и обобщение инфо</w:t>
      </w:r>
      <w:r w:rsidR="008A35F8" w:rsidRPr="002C71B4">
        <w:rPr>
          <w:rFonts w:ascii="Times New Roman" w:hAnsi="Times New Roman" w:cs="Times New Roman"/>
          <w:sz w:val="26"/>
          <w:szCs w:val="26"/>
        </w:rPr>
        <w:t>рмации о достижении показателя «</w:t>
      </w:r>
      <w:r w:rsidRPr="002C71B4">
        <w:rPr>
          <w:rFonts w:ascii="Times New Roman" w:hAnsi="Times New Roman" w:cs="Times New Roman"/>
          <w:sz w:val="26"/>
          <w:szCs w:val="26"/>
        </w:rPr>
        <w:t>Темп роста внешнеторго</w:t>
      </w:r>
      <w:r w:rsidR="008A35F8" w:rsidRPr="002C71B4">
        <w:rPr>
          <w:rFonts w:ascii="Times New Roman" w:hAnsi="Times New Roman" w:cs="Times New Roman"/>
          <w:sz w:val="26"/>
          <w:szCs w:val="26"/>
        </w:rPr>
        <w:t>вого оборота Томской области, %»</w:t>
      </w:r>
      <w:r w:rsidRPr="002C71B4">
        <w:rPr>
          <w:rFonts w:ascii="Times New Roman" w:hAnsi="Times New Roman" w:cs="Times New Roman"/>
          <w:sz w:val="26"/>
          <w:szCs w:val="26"/>
        </w:rPr>
        <w:t>;</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Департамент инвестиций Томской области представляет отчет о реализации Программы в Департамент экономики Администрации Томской области в установленном порядке.</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Департамент инвестиций Томской области с учетом объема финансовых средств, ежегодно выделяемых на реализацию Программы, уточняет целевые показатели, перечень мероприятий Программы и затрат на них, состав соисполнителей и участников Программы. В необходимых случаях Департамент инвестиций Томской области готовит предложения о внесении изменений в Программу в установленном порядке.</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Основными факторами риска недостижения запланированных Программой результатов являются:</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ухудшение экономической ситуации в регионе, которая может привести к недофинансированию мероприятий Программы, изменение темпов инфляции, что может привести к повышению стоимости товаров, работ и услуг, приобретаемых в рамках Программы;</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 наделение новыми полномочиями субъектов Российской Федерации;</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изменение федерального законодательства в сфере инвестиционной деятельности, тарифного регулирования и развития международных отношений;</w:t>
      </w:r>
    </w:p>
    <w:p w:rsidR="006944C6" w:rsidRPr="002C71B4" w:rsidRDefault="006944C6" w:rsidP="006944C6">
      <w:pPr>
        <w:jc w:val="both"/>
        <w:rPr>
          <w:szCs w:val="26"/>
        </w:rPr>
      </w:pPr>
      <w:r w:rsidRPr="002C71B4">
        <w:rPr>
          <w:szCs w:val="26"/>
        </w:rPr>
        <w:t>- изменение законодательства стран-партнеров, введение дополнительных административных барьеров, касающихся выезда/въезда на территорию Российской Федерации и ограничения движения товаров и услуг;</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нестабильность курса национальной валюты, потеря конкурентоспособности томских экспортеров в результате укрепления национальной валюты;</w:t>
      </w:r>
    </w:p>
    <w:p w:rsidR="006944C6" w:rsidRPr="002C71B4" w:rsidRDefault="006944C6" w:rsidP="006944C6">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lastRenderedPageBreak/>
        <w:t>- ухудшение межгосударственных отношений, смена руководства в странах, регионах и организациях-партнерах Томской области, что может оказать негативное влияние на установленные политические, экономические и культурные связи;</w:t>
      </w:r>
    </w:p>
    <w:p w:rsidR="006944C6" w:rsidRPr="002C71B4" w:rsidRDefault="006944C6" w:rsidP="006944C6">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ухудшение конъюнктуры мировой экономики, снижение спроса на российских и международных рынках на продукцию организаций, находящихся на территории Томской области, что приведет к снижению объема вывоза товаров и услуг организаций региона;</w:t>
      </w:r>
    </w:p>
    <w:p w:rsidR="006944C6" w:rsidRPr="002C71B4" w:rsidRDefault="006944C6" w:rsidP="006944C6">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отсутствие информации о состоянии зарубежных рынков, слабая заинтересованность и активность компаний и организаций Томской области к осуществлению внешней деятельности</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риски возникновения обстоятельств непреодолимой силы.</w:t>
      </w:r>
    </w:p>
    <w:p w:rsidR="005F1370"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Механизмами управления риском и сокращения его влияния на динамику показателей Программы являются:</w:t>
      </w:r>
    </w:p>
    <w:p w:rsidR="00B97459" w:rsidRPr="002C71B4" w:rsidRDefault="005F1370" w:rsidP="005F1370">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мониторинг осуществлени</w:t>
      </w:r>
      <w:r w:rsidR="00EF4C31" w:rsidRPr="002C71B4">
        <w:rPr>
          <w:rFonts w:ascii="Times New Roman" w:hAnsi="Times New Roman" w:cs="Times New Roman"/>
          <w:sz w:val="26"/>
          <w:szCs w:val="26"/>
        </w:rPr>
        <w:t>я</w:t>
      </w:r>
      <w:r w:rsidRPr="002C71B4">
        <w:rPr>
          <w:rFonts w:ascii="Times New Roman" w:hAnsi="Times New Roman" w:cs="Times New Roman"/>
          <w:sz w:val="26"/>
          <w:szCs w:val="26"/>
        </w:rPr>
        <w:t xml:space="preserve"> инвестиционной </w:t>
      </w:r>
      <w:r w:rsidR="00B97459" w:rsidRPr="002C71B4">
        <w:rPr>
          <w:rFonts w:ascii="Times New Roman" w:hAnsi="Times New Roman" w:cs="Times New Roman"/>
          <w:sz w:val="26"/>
          <w:szCs w:val="26"/>
        </w:rPr>
        <w:t xml:space="preserve">и внешнеторговой деятельности </w:t>
      </w:r>
      <w:r w:rsidRPr="002C71B4">
        <w:rPr>
          <w:rFonts w:ascii="Times New Roman" w:hAnsi="Times New Roman" w:cs="Times New Roman"/>
          <w:sz w:val="26"/>
          <w:szCs w:val="26"/>
        </w:rPr>
        <w:t>в регионе, исполнени</w:t>
      </w:r>
      <w:r w:rsidR="00EF4C31" w:rsidRPr="002C71B4">
        <w:rPr>
          <w:rFonts w:ascii="Times New Roman" w:hAnsi="Times New Roman" w:cs="Times New Roman"/>
          <w:sz w:val="26"/>
          <w:szCs w:val="26"/>
        </w:rPr>
        <w:t>я</w:t>
      </w:r>
      <w:r w:rsidRPr="002C71B4">
        <w:rPr>
          <w:rFonts w:ascii="Times New Roman" w:hAnsi="Times New Roman" w:cs="Times New Roman"/>
          <w:sz w:val="26"/>
          <w:szCs w:val="26"/>
        </w:rPr>
        <w:t xml:space="preserve"> заключенных соглашений с другими регионами и государствами</w:t>
      </w:r>
      <w:r w:rsidR="00B97459" w:rsidRPr="002C71B4">
        <w:rPr>
          <w:rFonts w:ascii="Times New Roman" w:hAnsi="Times New Roman" w:cs="Times New Roman"/>
          <w:sz w:val="26"/>
          <w:szCs w:val="26"/>
        </w:rPr>
        <w:t>;</w:t>
      </w:r>
    </w:p>
    <w:p w:rsidR="006944C6" w:rsidRPr="002C71B4" w:rsidRDefault="006944C6" w:rsidP="006944C6">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мониторинг достижения установленных показателей деятельности и проведение ежегодной корректировки показателей и мероприятий Программы по его результатам;</w:t>
      </w:r>
    </w:p>
    <w:p w:rsidR="00B97459" w:rsidRPr="002C71B4" w:rsidRDefault="00B97459" w:rsidP="00B97459">
      <w:pPr>
        <w:jc w:val="both"/>
        <w:rPr>
          <w:szCs w:val="26"/>
        </w:rPr>
      </w:pPr>
      <w:r w:rsidRPr="002C71B4">
        <w:rPr>
          <w:szCs w:val="26"/>
        </w:rPr>
        <w:t>- мониторинг изменений законодательства стран-партнеров, учет изменений при выборе приоритетных направлений сотрудничества;</w:t>
      </w:r>
    </w:p>
    <w:p w:rsidR="00B97459" w:rsidRPr="002C71B4" w:rsidRDefault="00B97459" w:rsidP="00B97459">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диверсификация направлений (стран) сотрудничества, формирование новых рынков сбыта товаров и услуг;</w:t>
      </w:r>
    </w:p>
    <w:p w:rsidR="00B97459" w:rsidRPr="002C71B4" w:rsidRDefault="00B97459" w:rsidP="00B97459">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формирование долгосрочных соглашений с зарубежными партнерами;</w:t>
      </w:r>
    </w:p>
    <w:p w:rsidR="00B97459" w:rsidRPr="002C71B4" w:rsidRDefault="00B97459" w:rsidP="00B97459">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взаимодействие с торговыми представительствами Российской Федерации за рубежом, АО «РЭЦ» и федеральными органами власти для получения своевременной информации о конъюнктуре, тенденциях и перспективах международного сотрудничества;</w:t>
      </w:r>
    </w:p>
    <w:p w:rsidR="00B97459" w:rsidRPr="002C71B4" w:rsidRDefault="00B97459" w:rsidP="00B97459">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работа с томскими предприятиями, реализация образовательных проектов, проведение семинаров и тренингов, направленных на повышение экспертизы томских компаний в сфере внешнеэкономической деятельности</w:t>
      </w:r>
    </w:p>
    <w:p w:rsidR="00EC025F" w:rsidRPr="002C71B4" w:rsidRDefault="005F1370" w:rsidP="00EF4C31">
      <w:pPr>
        <w:pStyle w:val="ConsPlusNormal"/>
        <w:ind w:firstLine="540"/>
        <w:jc w:val="both"/>
        <w:rPr>
          <w:rFonts w:ascii="Times New Roman" w:hAnsi="Times New Roman" w:cs="Times New Roman"/>
          <w:sz w:val="26"/>
          <w:szCs w:val="26"/>
        </w:rPr>
      </w:pPr>
      <w:r w:rsidRPr="002C71B4">
        <w:rPr>
          <w:rFonts w:ascii="Times New Roman" w:hAnsi="Times New Roman" w:cs="Times New Roman"/>
          <w:sz w:val="26"/>
          <w:szCs w:val="26"/>
        </w:rPr>
        <w:t>- внесение изменений в нормативные правовые акты Томской области в сфере инвестиционной деятельности, тарифного регулирования и развития международных и межрегиональных связей Томской области с целью минимизации негат</w:t>
      </w:r>
      <w:r w:rsidR="00EF4C31" w:rsidRPr="002C71B4">
        <w:rPr>
          <w:rFonts w:ascii="Times New Roman" w:hAnsi="Times New Roman" w:cs="Times New Roman"/>
          <w:sz w:val="26"/>
          <w:szCs w:val="26"/>
        </w:rPr>
        <w:t>ивного влияния факторов рисков.</w:t>
      </w:r>
    </w:p>
    <w:p w:rsidR="00B97459" w:rsidRPr="002C71B4" w:rsidRDefault="00B97459" w:rsidP="00B97459">
      <w:pPr>
        <w:jc w:val="both"/>
        <w:rPr>
          <w:szCs w:val="26"/>
        </w:rPr>
      </w:pPr>
      <w:r w:rsidRPr="002C71B4">
        <w:rPr>
          <w:szCs w:val="26"/>
        </w:rPr>
        <w:t xml:space="preserve"> </w:t>
      </w:r>
    </w:p>
    <w:p w:rsidR="00B97459" w:rsidRPr="002C71B4" w:rsidRDefault="00B97459" w:rsidP="00EC025F">
      <w:pPr>
        <w:pStyle w:val="ConsPlusNormal"/>
        <w:jc w:val="both"/>
        <w:rPr>
          <w:rFonts w:ascii="Times New Roman" w:hAnsi="Times New Roman" w:cs="Times New Roman"/>
          <w:sz w:val="26"/>
          <w:szCs w:val="26"/>
        </w:rPr>
        <w:sectPr w:rsidR="00B97459" w:rsidRPr="002C71B4" w:rsidSect="005F1370">
          <w:pgSz w:w="11905" w:h="16838"/>
          <w:pgMar w:top="709" w:right="706" w:bottom="1134" w:left="1276" w:header="0" w:footer="0" w:gutter="0"/>
          <w:cols w:space="720"/>
        </w:sectPr>
      </w:pPr>
    </w:p>
    <w:p w:rsidR="003D3E22" w:rsidRPr="002C71B4" w:rsidRDefault="003D3E22" w:rsidP="003D3E22">
      <w:pPr>
        <w:pStyle w:val="ConsPlusNormal"/>
        <w:jc w:val="center"/>
        <w:outlineLvl w:val="2"/>
        <w:rPr>
          <w:rFonts w:ascii="Times New Roman" w:hAnsi="Times New Roman" w:cs="Times New Roman"/>
          <w:sz w:val="26"/>
          <w:szCs w:val="26"/>
        </w:rPr>
      </w:pPr>
      <w:r w:rsidRPr="002C71B4">
        <w:rPr>
          <w:rFonts w:ascii="Times New Roman" w:hAnsi="Times New Roman" w:cs="Times New Roman"/>
          <w:sz w:val="26"/>
          <w:szCs w:val="26"/>
        </w:rPr>
        <w:lastRenderedPageBreak/>
        <w:t>ПОДПРОГРАММА 1</w:t>
      </w:r>
    </w:p>
    <w:p w:rsidR="003D3E22" w:rsidRPr="002C71B4" w:rsidRDefault="003D3E22" w:rsidP="003D3E22">
      <w:pPr>
        <w:pStyle w:val="ConsPlusNormal"/>
        <w:jc w:val="center"/>
        <w:outlineLvl w:val="2"/>
        <w:rPr>
          <w:rFonts w:ascii="Times New Roman" w:hAnsi="Times New Roman" w:cs="Times New Roman"/>
          <w:sz w:val="26"/>
          <w:szCs w:val="26"/>
        </w:rPr>
      </w:pPr>
      <w:r w:rsidRPr="002C71B4">
        <w:rPr>
          <w:rFonts w:ascii="Times New Roman" w:hAnsi="Times New Roman" w:cs="Times New Roman"/>
          <w:sz w:val="26"/>
          <w:szCs w:val="26"/>
        </w:rPr>
        <w:t>«Укрепление международных и региональных связей Томской области и привлечение лучшей мировой практики»</w:t>
      </w:r>
    </w:p>
    <w:p w:rsidR="003D3E22" w:rsidRPr="002C71B4" w:rsidRDefault="003D3E22" w:rsidP="003D3E22">
      <w:pPr>
        <w:pStyle w:val="ConsPlusNormal"/>
        <w:jc w:val="center"/>
        <w:outlineLvl w:val="2"/>
        <w:rPr>
          <w:rFonts w:ascii="Times New Roman" w:hAnsi="Times New Roman" w:cs="Times New Roman"/>
          <w:sz w:val="26"/>
          <w:szCs w:val="26"/>
        </w:rPr>
      </w:pPr>
    </w:p>
    <w:p w:rsidR="003D3E22" w:rsidRPr="002C71B4" w:rsidRDefault="003D3E22" w:rsidP="003D3E22">
      <w:pPr>
        <w:pStyle w:val="ConsPlusNormal"/>
        <w:numPr>
          <w:ilvl w:val="0"/>
          <w:numId w:val="32"/>
        </w:numPr>
        <w:jc w:val="center"/>
        <w:outlineLvl w:val="2"/>
        <w:rPr>
          <w:rFonts w:ascii="Times New Roman" w:hAnsi="Times New Roman" w:cs="Times New Roman"/>
          <w:sz w:val="26"/>
          <w:szCs w:val="26"/>
        </w:rPr>
      </w:pPr>
      <w:r w:rsidRPr="002C71B4">
        <w:rPr>
          <w:rFonts w:ascii="Times New Roman" w:hAnsi="Times New Roman" w:cs="Times New Roman"/>
          <w:sz w:val="26"/>
          <w:szCs w:val="26"/>
        </w:rPr>
        <w:t>Паспорт подпрограммы 1 «Укрепление международных и региональных связей Томской области и привлечение лучшей мировой практики»</w:t>
      </w:r>
    </w:p>
    <w:tbl>
      <w:tblPr>
        <w:tblW w:w="15026" w:type="dxa"/>
        <w:tblInd w:w="-5" w:type="dxa"/>
        <w:tblLayout w:type="fixed"/>
        <w:tblLook w:val="04A0" w:firstRow="1" w:lastRow="0" w:firstColumn="1" w:lastColumn="0" w:noHBand="0" w:noVBand="1"/>
      </w:tblPr>
      <w:tblGrid>
        <w:gridCol w:w="3119"/>
        <w:gridCol w:w="2791"/>
        <w:gridCol w:w="1007"/>
        <w:gridCol w:w="171"/>
        <w:gridCol w:w="963"/>
        <w:gridCol w:w="171"/>
        <w:gridCol w:w="822"/>
        <w:gridCol w:w="312"/>
        <w:gridCol w:w="680"/>
        <w:gridCol w:w="454"/>
        <w:gridCol w:w="538"/>
        <w:gridCol w:w="596"/>
        <w:gridCol w:w="396"/>
        <w:gridCol w:w="738"/>
        <w:gridCol w:w="255"/>
        <w:gridCol w:w="879"/>
        <w:gridCol w:w="113"/>
        <w:gridCol w:w="1021"/>
      </w:tblGrid>
      <w:tr w:rsidR="004C5502" w:rsidRPr="002C71B4" w:rsidTr="004C5502">
        <w:trPr>
          <w:trHeight w:val="69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Наименование подпрограммы 1</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Подпрограмма 1 «Укрепление международных и региональных связей Томской области и привлечение лучшей мировой практики» (далее – подпрограмма 1)</w:t>
            </w:r>
          </w:p>
        </w:tc>
      </w:tr>
      <w:tr w:rsidR="004C5502" w:rsidRPr="002C71B4" w:rsidTr="004C5502">
        <w:trPr>
          <w:trHeight w:val="94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Соисполнитель государственной программы (ответственный за подпрограмму 1)</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Департамент международных и региональных связей Администрации Томской области</w:t>
            </w:r>
          </w:p>
        </w:tc>
      </w:tr>
      <w:tr w:rsidR="004C5502" w:rsidRPr="002C71B4" w:rsidTr="004C5502">
        <w:trPr>
          <w:trHeight w:val="31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Участники подпрограммы 1</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Департамент международных и региональных связей Администрации Томской области</w:t>
            </w:r>
          </w:p>
        </w:tc>
      </w:tr>
      <w:tr w:rsidR="004C5502" w:rsidRPr="002C71B4" w:rsidTr="004C5502">
        <w:trPr>
          <w:trHeight w:val="31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Цель подпрограммы 1</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Укрепление международных и региональных связей Томской области</w:t>
            </w:r>
          </w:p>
        </w:tc>
      </w:tr>
      <w:tr w:rsidR="004C5502" w:rsidRPr="002C71B4" w:rsidTr="004C5502">
        <w:trPr>
          <w:trHeight w:val="315"/>
        </w:trPr>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Показатели цели подпрограммы 1 и их значения (с детализацией по годам реализации)</w:t>
            </w: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Показатель цели</w:t>
            </w:r>
          </w:p>
        </w:tc>
        <w:tc>
          <w:tcPr>
            <w:tcW w:w="1007"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2018</w:t>
            </w:r>
          </w:p>
        </w:tc>
        <w:tc>
          <w:tcPr>
            <w:tcW w:w="1134" w:type="dxa"/>
            <w:gridSpan w:val="2"/>
            <w:tcBorders>
              <w:top w:val="nil"/>
              <w:left w:val="nil"/>
              <w:bottom w:val="single" w:sz="4" w:space="0" w:color="auto"/>
              <w:right w:val="single" w:sz="4" w:space="0" w:color="auto"/>
            </w:tcBorders>
            <w:shd w:val="clear" w:color="auto" w:fill="auto"/>
            <w:vAlign w:val="center"/>
          </w:tcPr>
          <w:p w:rsidR="004C5502" w:rsidRPr="002C71B4" w:rsidRDefault="004C5502" w:rsidP="004C5502">
            <w:pPr>
              <w:ind w:firstLine="0"/>
              <w:jc w:val="center"/>
              <w:rPr>
                <w:color w:val="000000"/>
                <w:sz w:val="24"/>
                <w:szCs w:val="24"/>
              </w:rPr>
            </w:pPr>
            <w:r w:rsidRPr="002C71B4">
              <w:rPr>
                <w:color w:val="000000"/>
                <w:sz w:val="24"/>
                <w:szCs w:val="24"/>
              </w:rPr>
              <w:t>2019</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2020</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2022</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2023</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2024</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2025</w:t>
            </w:r>
          </w:p>
        </w:tc>
        <w:tc>
          <w:tcPr>
            <w:tcW w:w="102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2026</w:t>
            </w:r>
          </w:p>
        </w:tc>
      </w:tr>
      <w:tr w:rsidR="004C5502" w:rsidRPr="002C71B4" w:rsidTr="004C5502">
        <w:trPr>
          <w:trHeight w:val="1260"/>
        </w:trPr>
        <w:tc>
          <w:tcPr>
            <w:tcW w:w="3119"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Объем экспорта (за исключением топлив</w:t>
            </w:r>
            <w:r w:rsidR="001804E9" w:rsidRPr="002C71B4">
              <w:rPr>
                <w:color w:val="000000"/>
                <w:sz w:val="24"/>
                <w:szCs w:val="24"/>
              </w:rPr>
              <w:t>но-энергетических товаров), млн</w:t>
            </w:r>
            <w:r w:rsidRPr="002C71B4">
              <w:rPr>
                <w:color w:val="000000"/>
                <w:sz w:val="24"/>
                <w:szCs w:val="24"/>
              </w:rPr>
              <w:t xml:space="preserve"> долл. США</w:t>
            </w:r>
          </w:p>
        </w:tc>
        <w:tc>
          <w:tcPr>
            <w:tcW w:w="1007"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rFonts w:eastAsiaTheme="minorHAnsi"/>
                <w:color w:val="000000"/>
                <w:sz w:val="24"/>
                <w:szCs w:val="24"/>
              </w:rPr>
            </w:pPr>
            <w:r w:rsidRPr="002C71B4">
              <w:rPr>
                <w:rFonts w:eastAsiaTheme="minorHAnsi"/>
                <w:color w:val="000000"/>
                <w:sz w:val="24"/>
                <w:szCs w:val="24"/>
              </w:rPr>
              <w:t>256,1</w:t>
            </w:r>
          </w:p>
        </w:tc>
        <w:tc>
          <w:tcPr>
            <w:tcW w:w="1134" w:type="dxa"/>
            <w:gridSpan w:val="2"/>
            <w:tcBorders>
              <w:top w:val="nil"/>
              <w:left w:val="nil"/>
              <w:bottom w:val="single" w:sz="4" w:space="0" w:color="auto"/>
              <w:right w:val="single" w:sz="4" w:space="0" w:color="auto"/>
            </w:tcBorders>
            <w:shd w:val="clear" w:color="auto" w:fill="auto"/>
            <w:vAlign w:val="center"/>
          </w:tcPr>
          <w:p w:rsidR="004C5502" w:rsidRPr="002C71B4" w:rsidRDefault="004C5502" w:rsidP="004C5502">
            <w:pPr>
              <w:ind w:firstLine="0"/>
              <w:jc w:val="center"/>
              <w:rPr>
                <w:rFonts w:eastAsiaTheme="minorHAnsi"/>
                <w:color w:val="000000"/>
                <w:sz w:val="24"/>
                <w:szCs w:val="24"/>
              </w:rPr>
            </w:pPr>
            <w:r w:rsidRPr="002C71B4">
              <w:rPr>
                <w:color w:val="000000"/>
                <w:sz w:val="24"/>
                <w:szCs w:val="24"/>
              </w:rPr>
              <w:t>272,8</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286,1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301,5</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320,8</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332,8</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346,9</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358,9</w:t>
            </w:r>
          </w:p>
        </w:tc>
        <w:tc>
          <w:tcPr>
            <w:tcW w:w="102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147"/>
              <w:jc w:val="center"/>
              <w:rPr>
                <w:rFonts w:eastAsiaTheme="minorHAnsi"/>
                <w:color w:val="000000"/>
                <w:sz w:val="24"/>
                <w:szCs w:val="24"/>
              </w:rPr>
            </w:pPr>
            <w:r w:rsidRPr="002C71B4">
              <w:rPr>
                <w:color w:val="000000"/>
                <w:sz w:val="24"/>
                <w:szCs w:val="24"/>
              </w:rPr>
              <w:t>369,8</w:t>
            </w:r>
          </w:p>
        </w:tc>
      </w:tr>
      <w:tr w:rsidR="004C5502" w:rsidRPr="002C71B4" w:rsidTr="004C5502">
        <w:trPr>
          <w:trHeight w:val="31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Задачи подпрограммы 1</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Развитие внешних связей Томской области</w:t>
            </w:r>
          </w:p>
        </w:tc>
      </w:tr>
      <w:tr w:rsidR="004C5502" w:rsidRPr="002C71B4" w:rsidTr="004C5502">
        <w:trPr>
          <w:trHeight w:val="315"/>
        </w:trPr>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Показатели задач подпрограммы 1 и их значения (с детализацией по годам реализации)</w:t>
            </w: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Показатели задачи</w:t>
            </w:r>
          </w:p>
        </w:tc>
        <w:tc>
          <w:tcPr>
            <w:tcW w:w="1007"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2018</w:t>
            </w:r>
          </w:p>
        </w:tc>
        <w:tc>
          <w:tcPr>
            <w:tcW w:w="1134" w:type="dxa"/>
            <w:gridSpan w:val="2"/>
            <w:tcBorders>
              <w:top w:val="nil"/>
              <w:left w:val="nil"/>
              <w:bottom w:val="single" w:sz="4" w:space="0" w:color="auto"/>
              <w:right w:val="single" w:sz="4" w:space="0" w:color="auto"/>
            </w:tcBorders>
            <w:shd w:val="clear" w:color="auto" w:fill="auto"/>
            <w:vAlign w:val="center"/>
          </w:tcPr>
          <w:p w:rsidR="004C5502" w:rsidRPr="002C71B4" w:rsidRDefault="004C5502" w:rsidP="004C5502">
            <w:pPr>
              <w:ind w:firstLine="0"/>
              <w:jc w:val="center"/>
              <w:rPr>
                <w:color w:val="000000"/>
                <w:sz w:val="24"/>
                <w:szCs w:val="24"/>
              </w:rPr>
            </w:pPr>
            <w:r w:rsidRPr="002C71B4">
              <w:rPr>
                <w:color w:val="000000"/>
                <w:sz w:val="24"/>
                <w:szCs w:val="24"/>
              </w:rPr>
              <w:t>2019</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2020</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2022</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2023</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2024</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2025</w:t>
            </w:r>
          </w:p>
        </w:tc>
        <w:tc>
          <w:tcPr>
            <w:tcW w:w="102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2026</w:t>
            </w:r>
          </w:p>
        </w:tc>
      </w:tr>
      <w:tr w:rsidR="004C5502" w:rsidRPr="002C71B4" w:rsidTr="004C5502">
        <w:trPr>
          <w:trHeight w:val="2835"/>
        </w:trPr>
        <w:tc>
          <w:tcPr>
            <w:tcW w:w="3119"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07"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47</w:t>
            </w:r>
          </w:p>
        </w:tc>
        <w:tc>
          <w:tcPr>
            <w:tcW w:w="1134" w:type="dxa"/>
            <w:gridSpan w:val="2"/>
            <w:tcBorders>
              <w:top w:val="nil"/>
              <w:left w:val="nil"/>
              <w:bottom w:val="single" w:sz="4" w:space="0" w:color="auto"/>
              <w:right w:val="single" w:sz="4" w:space="0" w:color="auto"/>
            </w:tcBorders>
            <w:shd w:val="clear" w:color="auto" w:fill="auto"/>
            <w:vAlign w:val="center"/>
          </w:tcPr>
          <w:p w:rsidR="004C5502" w:rsidRPr="002C71B4" w:rsidRDefault="004C5502" w:rsidP="004C5502">
            <w:pPr>
              <w:ind w:firstLine="0"/>
              <w:jc w:val="center"/>
              <w:rPr>
                <w:color w:val="000000"/>
                <w:sz w:val="24"/>
                <w:szCs w:val="24"/>
              </w:rPr>
            </w:pPr>
            <w:r w:rsidRPr="002C71B4">
              <w:rPr>
                <w:color w:val="000000"/>
                <w:sz w:val="24"/>
                <w:szCs w:val="24"/>
              </w:rPr>
              <w:t>28</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28</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28</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28</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28</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28</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28</w:t>
            </w:r>
          </w:p>
        </w:tc>
        <w:tc>
          <w:tcPr>
            <w:tcW w:w="102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28</w:t>
            </w:r>
          </w:p>
        </w:tc>
      </w:tr>
      <w:tr w:rsidR="004C5502" w:rsidRPr="002C71B4" w:rsidTr="004C5502">
        <w:trPr>
          <w:trHeight w:val="2625"/>
        </w:trPr>
        <w:tc>
          <w:tcPr>
            <w:tcW w:w="3119" w:type="dxa"/>
            <w:vMerge/>
            <w:tcBorders>
              <w:top w:val="nil"/>
              <w:left w:val="single" w:sz="4" w:space="0" w:color="auto"/>
              <w:bottom w:val="single" w:sz="4" w:space="0" w:color="auto"/>
              <w:right w:val="single" w:sz="4" w:space="0" w:color="auto"/>
            </w:tcBorders>
            <w:vAlign w:val="center"/>
            <w:hideMark/>
          </w:tcPr>
          <w:p w:rsidR="004C5502" w:rsidRPr="002C71B4" w:rsidRDefault="004C5502" w:rsidP="004C5502">
            <w:pPr>
              <w:ind w:firstLine="0"/>
              <w:rPr>
                <w:color w:val="000000"/>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2. Количество подписанных соглашений, меморандумов, протоколов о сотрудничестве между Администрацией Томской области и российскими и зарубежными партнерами, ед.</w:t>
            </w:r>
          </w:p>
        </w:tc>
        <w:tc>
          <w:tcPr>
            <w:tcW w:w="1007"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w:t>
            </w:r>
          </w:p>
        </w:tc>
        <w:tc>
          <w:tcPr>
            <w:tcW w:w="1134" w:type="dxa"/>
            <w:gridSpan w:val="2"/>
            <w:tcBorders>
              <w:top w:val="nil"/>
              <w:left w:val="nil"/>
              <w:bottom w:val="single" w:sz="4" w:space="0" w:color="auto"/>
              <w:right w:val="single" w:sz="4" w:space="0" w:color="auto"/>
            </w:tcBorders>
            <w:shd w:val="clear" w:color="auto" w:fill="auto"/>
            <w:vAlign w:val="center"/>
          </w:tcPr>
          <w:p w:rsidR="004C5502" w:rsidRPr="002C71B4" w:rsidRDefault="004C5502" w:rsidP="004C5502">
            <w:pPr>
              <w:ind w:firstLine="176"/>
              <w:jc w:val="center"/>
              <w:rPr>
                <w:color w:val="000000"/>
                <w:sz w:val="24"/>
                <w:szCs w:val="24"/>
              </w:rPr>
            </w:pPr>
            <w:r w:rsidRPr="002C71B4">
              <w:rPr>
                <w:color w:val="000000"/>
                <w:sz w:val="24"/>
                <w:szCs w:val="24"/>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1</w:t>
            </w:r>
          </w:p>
        </w:tc>
        <w:tc>
          <w:tcPr>
            <w:tcW w:w="102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1</w:t>
            </w:r>
          </w:p>
        </w:tc>
      </w:tr>
      <w:tr w:rsidR="004C5502" w:rsidRPr="002C71B4" w:rsidTr="004C5502">
        <w:trPr>
          <w:trHeight w:val="630"/>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Сроки реализации подпрограммы 1</w:t>
            </w:r>
          </w:p>
        </w:tc>
        <w:tc>
          <w:tcPr>
            <w:tcW w:w="11907" w:type="dxa"/>
            <w:gridSpan w:val="17"/>
            <w:tcBorders>
              <w:top w:val="single" w:sz="4" w:space="0" w:color="auto"/>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 2020-2024 с прогнозом до 2026</w:t>
            </w:r>
          </w:p>
        </w:tc>
      </w:tr>
      <w:tr w:rsidR="004C5502" w:rsidRPr="002C71B4" w:rsidTr="004C5502">
        <w:trPr>
          <w:trHeight w:val="315"/>
        </w:trPr>
        <w:tc>
          <w:tcPr>
            <w:tcW w:w="3119" w:type="dxa"/>
            <w:vMerge w:val="restart"/>
            <w:tcBorders>
              <w:top w:val="nil"/>
              <w:left w:val="single" w:sz="4" w:space="0" w:color="auto"/>
              <w:bottom w:val="single" w:sz="4" w:space="0" w:color="000000"/>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Объем и источники финансирования подпрограммы 1 (с детализацией по годам реализации, тыс. рублей)</w:t>
            </w: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Источники</w:t>
            </w:r>
          </w:p>
        </w:tc>
        <w:tc>
          <w:tcPr>
            <w:tcW w:w="1178"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Всего</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2021</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2022</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2023</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2024</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2025</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4"/>
                <w:szCs w:val="24"/>
              </w:rPr>
            </w:pPr>
            <w:r w:rsidRPr="002C71B4">
              <w:rPr>
                <w:color w:val="000000"/>
                <w:sz w:val="24"/>
                <w:szCs w:val="24"/>
              </w:rPr>
              <w:t>2026</w:t>
            </w:r>
          </w:p>
        </w:tc>
      </w:tr>
      <w:tr w:rsidR="004C5502" w:rsidRPr="002C71B4" w:rsidTr="004C5502">
        <w:trPr>
          <w:trHeight w:val="630"/>
        </w:trPr>
        <w:tc>
          <w:tcPr>
            <w:tcW w:w="3119" w:type="dxa"/>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федеральный бюджет (по согласованию) (прогноз)</w:t>
            </w:r>
          </w:p>
        </w:tc>
        <w:tc>
          <w:tcPr>
            <w:tcW w:w="1178"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r>
      <w:tr w:rsidR="004C5502" w:rsidRPr="002C71B4" w:rsidTr="004C5502">
        <w:trPr>
          <w:trHeight w:val="2835"/>
        </w:trPr>
        <w:tc>
          <w:tcPr>
            <w:tcW w:w="3119" w:type="dxa"/>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178"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r>
      <w:tr w:rsidR="004C5502" w:rsidRPr="002C71B4" w:rsidTr="004C5502">
        <w:trPr>
          <w:trHeight w:val="315"/>
        </w:trPr>
        <w:tc>
          <w:tcPr>
            <w:tcW w:w="3119" w:type="dxa"/>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областной бюджет</w:t>
            </w:r>
          </w:p>
        </w:tc>
        <w:tc>
          <w:tcPr>
            <w:tcW w:w="1178"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76 808,90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r>
      <w:tr w:rsidR="004C5502" w:rsidRPr="002C71B4" w:rsidTr="004C5502">
        <w:trPr>
          <w:trHeight w:val="630"/>
        </w:trPr>
        <w:tc>
          <w:tcPr>
            <w:tcW w:w="3119" w:type="dxa"/>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местные бюджеты (по согласованию) (прогноз)</w:t>
            </w:r>
          </w:p>
        </w:tc>
        <w:tc>
          <w:tcPr>
            <w:tcW w:w="1178"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r>
      <w:tr w:rsidR="004C5502" w:rsidRPr="002C71B4" w:rsidTr="004C5502">
        <w:trPr>
          <w:trHeight w:val="945"/>
        </w:trPr>
        <w:tc>
          <w:tcPr>
            <w:tcW w:w="3119" w:type="dxa"/>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внебюджетные источники (по согласованию) (прогноз)</w:t>
            </w:r>
          </w:p>
        </w:tc>
        <w:tc>
          <w:tcPr>
            <w:tcW w:w="1178"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1"/>
                <w:szCs w:val="21"/>
              </w:rPr>
            </w:pPr>
            <w:r w:rsidRPr="002C71B4">
              <w:rPr>
                <w:color w:val="000000"/>
                <w:sz w:val="21"/>
                <w:szCs w:val="21"/>
              </w:rPr>
              <w:t>0</w:t>
            </w:r>
          </w:p>
        </w:tc>
      </w:tr>
      <w:tr w:rsidR="004C5502" w:rsidRPr="002C71B4" w:rsidTr="004C5502">
        <w:trPr>
          <w:trHeight w:val="315"/>
        </w:trPr>
        <w:tc>
          <w:tcPr>
            <w:tcW w:w="3119" w:type="dxa"/>
            <w:vMerge/>
            <w:tcBorders>
              <w:top w:val="nil"/>
              <w:left w:val="single" w:sz="4" w:space="0" w:color="auto"/>
              <w:bottom w:val="single" w:sz="4" w:space="0" w:color="000000"/>
              <w:right w:val="single" w:sz="4" w:space="0" w:color="auto"/>
            </w:tcBorders>
            <w:vAlign w:val="center"/>
            <w:hideMark/>
          </w:tcPr>
          <w:p w:rsidR="004C5502" w:rsidRPr="002C71B4" w:rsidRDefault="004C5502" w:rsidP="004C5502">
            <w:pPr>
              <w:ind w:firstLine="0"/>
              <w:rPr>
                <w:color w:val="000000"/>
                <w:sz w:val="24"/>
                <w:szCs w:val="24"/>
              </w:rPr>
            </w:pPr>
          </w:p>
        </w:tc>
        <w:tc>
          <w:tcPr>
            <w:tcW w:w="2791" w:type="dxa"/>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rPr>
                <w:color w:val="000000"/>
                <w:sz w:val="24"/>
                <w:szCs w:val="24"/>
              </w:rPr>
            </w:pPr>
            <w:r w:rsidRPr="002C71B4">
              <w:rPr>
                <w:color w:val="000000"/>
                <w:sz w:val="24"/>
                <w:szCs w:val="24"/>
              </w:rPr>
              <w:t>всего по источникам</w:t>
            </w:r>
          </w:p>
        </w:tc>
        <w:tc>
          <w:tcPr>
            <w:tcW w:w="1178"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76 808,90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c>
          <w:tcPr>
            <w:tcW w:w="1134" w:type="dxa"/>
            <w:gridSpan w:val="2"/>
            <w:tcBorders>
              <w:top w:val="nil"/>
              <w:left w:val="nil"/>
              <w:bottom w:val="single" w:sz="4" w:space="0" w:color="auto"/>
              <w:right w:val="single" w:sz="4" w:space="0" w:color="auto"/>
            </w:tcBorders>
            <w:shd w:val="clear" w:color="auto" w:fill="auto"/>
            <w:vAlign w:val="center"/>
            <w:hideMark/>
          </w:tcPr>
          <w:p w:rsidR="004C5502" w:rsidRPr="002C71B4" w:rsidRDefault="004C5502" w:rsidP="004C5502">
            <w:pPr>
              <w:ind w:firstLine="0"/>
              <w:jc w:val="center"/>
              <w:rPr>
                <w:color w:val="000000"/>
                <w:sz w:val="22"/>
                <w:szCs w:val="22"/>
              </w:rPr>
            </w:pPr>
            <w:r w:rsidRPr="002C71B4">
              <w:rPr>
                <w:color w:val="000000"/>
                <w:sz w:val="22"/>
                <w:szCs w:val="22"/>
              </w:rPr>
              <w:t>10 972,70</w:t>
            </w:r>
          </w:p>
        </w:tc>
      </w:tr>
    </w:tbl>
    <w:p w:rsidR="003D3E22" w:rsidRPr="002C71B4" w:rsidRDefault="003D3E22" w:rsidP="004C5502">
      <w:pPr>
        <w:pStyle w:val="ConsPlusNormal"/>
        <w:outlineLvl w:val="2"/>
        <w:rPr>
          <w:rFonts w:ascii="Times New Roman" w:hAnsi="Times New Roman" w:cs="Times New Roman"/>
          <w:sz w:val="26"/>
          <w:szCs w:val="26"/>
        </w:rPr>
      </w:pPr>
    </w:p>
    <w:p w:rsidR="003D3E22" w:rsidRPr="002C71B4" w:rsidRDefault="003D3E22" w:rsidP="003D3E22">
      <w:pPr>
        <w:pStyle w:val="ConsPlusNormal"/>
        <w:numPr>
          <w:ilvl w:val="0"/>
          <w:numId w:val="32"/>
        </w:numPr>
        <w:jc w:val="center"/>
        <w:outlineLvl w:val="2"/>
        <w:rPr>
          <w:rFonts w:ascii="Times New Roman" w:hAnsi="Times New Roman" w:cs="Times New Roman"/>
          <w:sz w:val="26"/>
          <w:szCs w:val="26"/>
        </w:rPr>
      </w:pPr>
      <w:r w:rsidRPr="002C71B4">
        <w:rPr>
          <w:rFonts w:ascii="Times New Roman" w:hAnsi="Times New Roman" w:cs="Times New Roman"/>
          <w:sz w:val="26"/>
          <w:szCs w:val="26"/>
        </w:rPr>
        <w:t xml:space="preserve">Перечень показателей цели и задач подпрограммы 1,  </w:t>
      </w:r>
    </w:p>
    <w:p w:rsidR="003D3E22" w:rsidRPr="002C71B4" w:rsidRDefault="003D3E22" w:rsidP="003D3E22">
      <w:pPr>
        <w:pStyle w:val="ConsPlusNormal"/>
        <w:ind w:left="360"/>
        <w:jc w:val="center"/>
        <w:outlineLvl w:val="2"/>
        <w:rPr>
          <w:rFonts w:ascii="Times New Roman" w:hAnsi="Times New Roman" w:cs="Times New Roman"/>
          <w:sz w:val="26"/>
          <w:szCs w:val="26"/>
        </w:rPr>
      </w:pPr>
      <w:r w:rsidRPr="002C71B4">
        <w:rPr>
          <w:rFonts w:ascii="Times New Roman" w:hAnsi="Times New Roman" w:cs="Times New Roman"/>
          <w:sz w:val="26"/>
          <w:szCs w:val="26"/>
        </w:rPr>
        <w:t>сведения о порядке сбора информации по показателям и методике их расчета</w:t>
      </w:r>
    </w:p>
    <w:p w:rsidR="003D3E22" w:rsidRPr="002C71B4" w:rsidRDefault="003D3E22" w:rsidP="003D3E22">
      <w:pPr>
        <w:pStyle w:val="ConsPlusNormal"/>
        <w:jc w:val="both"/>
      </w:pPr>
    </w:p>
    <w:tbl>
      <w:tblPr>
        <w:tblStyle w:val="af9"/>
        <w:tblW w:w="0" w:type="auto"/>
        <w:tblLayout w:type="fixed"/>
        <w:tblLook w:val="04A0" w:firstRow="1" w:lastRow="0" w:firstColumn="1" w:lastColumn="0" w:noHBand="0" w:noVBand="1"/>
      </w:tblPr>
      <w:tblGrid>
        <w:gridCol w:w="562"/>
        <w:gridCol w:w="1843"/>
        <w:gridCol w:w="1276"/>
        <w:gridCol w:w="1417"/>
        <w:gridCol w:w="1512"/>
        <w:gridCol w:w="1629"/>
        <w:gridCol w:w="1612"/>
        <w:gridCol w:w="1587"/>
        <w:gridCol w:w="1680"/>
        <w:gridCol w:w="1442"/>
      </w:tblGrid>
      <w:tr w:rsidR="003D3E22" w:rsidRPr="002C71B4" w:rsidTr="00050B82">
        <w:trPr>
          <w:trHeight w:val="1500"/>
        </w:trPr>
        <w:tc>
          <w:tcPr>
            <w:tcW w:w="562" w:type="dxa"/>
            <w:hideMark/>
          </w:tcPr>
          <w:p w:rsidR="003D3E22" w:rsidRPr="002C71B4" w:rsidRDefault="003D3E22" w:rsidP="00050B82">
            <w:pPr>
              <w:ind w:firstLine="0"/>
              <w:jc w:val="center"/>
              <w:rPr>
                <w:sz w:val="24"/>
                <w:szCs w:val="24"/>
              </w:rPr>
            </w:pPr>
            <w:r w:rsidRPr="002C71B4">
              <w:rPr>
                <w:sz w:val="24"/>
                <w:szCs w:val="24"/>
              </w:rPr>
              <w:t>N пп</w:t>
            </w:r>
          </w:p>
        </w:tc>
        <w:tc>
          <w:tcPr>
            <w:tcW w:w="1843" w:type="dxa"/>
            <w:hideMark/>
          </w:tcPr>
          <w:p w:rsidR="003D3E22" w:rsidRPr="002C71B4" w:rsidRDefault="003D3E22" w:rsidP="00050B82">
            <w:pPr>
              <w:ind w:firstLine="0"/>
              <w:jc w:val="center"/>
              <w:rPr>
                <w:sz w:val="24"/>
                <w:szCs w:val="24"/>
              </w:rPr>
            </w:pPr>
            <w:r w:rsidRPr="002C71B4">
              <w:rPr>
                <w:sz w:val="24"/>
                <w:szCs w:val="24"/>
              </w:rPr>
              <w:t>Наименование показателя</w:t>
            </w:r>
          </w:p>
        </w:tc>
        <w:tc>
          <w:tcPr>
            <w:tcW w:w="1276" w:type="dxa"/>
            <w:hideMark/>
          </w:tcPr>
          <w:p w:rsidR="003D3E22" w:rsidRPr="002C71B4" w:rsidRDefault="003D3E22" w:rsidP="00050B82">
            <w:pPr>
              <w:ind w:firstLine="0"/>
              <w:jc w:val="center"/>
              <w:rPr>
                <w:sz w:val="24"/>
                <w:szCs w:val="24"/>
              </w:rPr>
            </w:pPr>
            <w:r w:rsidRPr="002C71B4">
              <w:rPr>
                <w:sz w:val="24"/>
                <w:szCs w:val="24"/>
              </w:rPr>
              <w:t xml:space="preserve">Единица </w:t>
            </w:r>
            <w:r w:rsidRPr="002C71B4">
              <w:rPr>
                <w:sz w:val="22"/>
                <w:szCs w:val="22"/>
              </w:rPr>
              <w:t>измерения</w:t>
            </w:r>
          </w:p>
        </w:tc>
        <w:tc>
          <w:tcPr>
            <w:tcW w:w="1417" w:type="dxa"/>
            <w:hideMark/>
          </w:tcPr>
          <w:p w:rsidR="003D3E22" w:rsidRPr="002C71B4" w:rsidRDefault="003D3E22" w:rsidP="00050B82">
            <w:pPr>
              <w:ind w:firstLine="0"/>
              <w:jc w:val="center"/>
              <w:rPr>
                <w:sz w:val="24"/>
                <w:szCs w:val="24"/>
              </w:rPr>
            </w:pPr>
            <w:r w:rsidRPr="002C71B4">
              <w:rPr>
                <w:sz w:val="24"/>
                <w:szCs w:val="24"/>
              </w:rPr>
              <w:t>Пункт Федерального плана статистических работ</w:t>
            </w:r>
          </w:p>
        </w:tc>
        <w:tc>
          <w:tcPr>
            <w:tcW w:w="1512" w:type="dxa"/>
            <w:hideMark/>
          </w:tcPr>
          <w:p w:rsidR="003D3E22" w:rsidRPr="002C71B4" w:rsidRDefault="003D3E22" w:rsidP="00050B82">
            <w:pPr>
              <w:ind w:firstLine="0"/>
              <w:jc w:val="center"/>
              <w:rPr>
                <w:sz w:val="24"/>
                <w:szCs w:val="24"/>
              </w:rPr>
            </w:pPr>
            <w:r w:rsidRPr="002C71B4">
              <w:rPr>
                <w:sz w:val="24"/>
                <w:szCs w:val="24"/>
              </w:rPr>
              <w:t>Периодичность сбора данных</w:t>
            </w:r>
          </w:p>
        </w:tc>
        <w:tc>
          <w:tcPr>
            <w:tcW w:w="1629" w:type="dxa"/>
            <w:hideMark/>
          </w:tcPr>
          <w:p w:rsidR="003D3E22" w:rsidRPr="002C71B4" w:rsidRDefault="003D3E22" w:rsidP="00050B82">
            <w:pPr>
              <w:ind w:firstLine="0"/>
              <w:jc w:val="center"/>
              <w:rPr>
                <w:sz w:val="24"/>
                <w:szCs w:val="24"/>
              </w:rPr>
            </w:pPr>
            <w:r w:rsidRPr="002C71B4">
              <w:rPr>
                <w:sz w:val="24"/>
                <w:szCs w:val="24"/>
              </w:rPr>
              <w:t>Временные характеристики показателя</w:t>
            </w:r>
          </w:p>
        </w:tc>
        <w:tc>
          <w:tcPr>
            <w:tcW w:w="1612" w:type="dxa"/>
            <w:hideMark/>
          </w:tcPr>
          <w:p w:rsidR="003D3E22" w:rsidRPr="002C71B4" w:rsidRDefault="003D3E22" w:rsidP="00050B82">
            <w:pPr>
              <w:ind w:firstLine="0"/>
              <w:jc w:val="center"/>
              <w:rPr>
                <w:sz w:val="24"/>
                <w:szCs w:val="24"/>
              </w:rPr>
            </w:pPr>
            <w:r w:rsidRPr="002C71B4">
              <w:rPr>
                <w:sz w:val="24"/>
                <w:szCs w:val="24"/>
              </w:rPr>
              <w:t>Алгоритм формирования (формула) расчета показателя</w:t>
            </w:r>
          </w:p>
        </w:tc>
        <w:tc>
          <w:tcPr>
            <w:tcW w:w="1587" w:type="dxa"/>
            <w:hideMark/>
          </w:tcPr>
          <w:p w:rsidR="003D3E22" w:rsidRPr="002C71B4" w:rsidRDefault="003D3E22" w:rsidP="00050B82">
            <w:pPr>
              <w:ind w:firstLine="0"/>
              <w:jc w:val="center"/>
              <w:rPr>
                <w:sz w:val="24"/>
                <w:szCs w:val="24"/>
              </w:rPr>
            </w:pPr>
            <w:r w:rsidRPr="002C71B4">
              <w:rPr>
                <w:sz w:val="24"/>
                <w:szCs w:val="24"/>
              </w:rPr>
              <w:t>Метод сбора информации</w:t>
            </w:r>
          </w:p>
        </w:tc>
        <w:tc>
          <w:tcPr>
            <w:tcW w:w="1680" w:type="dxa"/>
            <w:hideMark/>
          </w:tcPr>
          <w:p w:rsidR="003D3E22" w:rsidRPr="002C71B4" w:rsidRDefault="003D3E22" w:rsidP="00050B82">
            <w:pPr>
              <w:ind w:firstLine="0"/>
              <w:jc w:val="center"/>
              <w:rPr>
                <w:sz w:val="24"/>
                <w:szCs w:val="24"/>
              </w:rPr>
            </w:pPr>
            <w:r w:rsidRPr="002C71B4">
              <w:rPr>
                <w:sz w:val="24"/>
                <w:szCs w:val="24"/>
              </w:rPr>
              <w:t>Ответственный за сбор данных по показателю</w:t>
            </w:r>
          </w:p>
        </w:tc>
        <w:tc>
          <w:tcPr>
            <w:tcW w:w="1442" w:type="dxa"/>
            <w:hideMark/>
          </w:tcPr>
          <w:p w:rsidR="003D3E22" w:rsidRPr="002C71B4" w:rsidRDefault="003D3E22" w:rsidP="00050B82">
            <w:pPr>
              <w:ind w:firstLine="0"/>
              <w:jc w:val="center"/>
              <w:rPr>
                <w:sz w:val="24"/>
                <w:szCs w:val="24"/>
              </w:rPr>
            </w:pPr>
            <w:r w:rsidRPr="002C71B4">
              <w:rPr>
                <w:sz w:val="24"/>
                <w:szCs w:val="24"/>
              </w:rPr>
              <w:t>Дата получения фактического значения показателя</w:t>
            </w:r>
          </w:p>
        </w:tc>
      </w:tr>
      <w:tr w:rsidR="003D3E22" w:rsidRPr="002C71B4" w:rsidTr="00050B82">
        <w:trPr>
          <w:trHeight w:val="300"/>
        </w:trPr>
        <w:tc>
          <w:tcPr>
            <w:tcW w:w="562" w:type="dxa"/>
            <w:hideMark/>
          </w:tcPr>
          <w:p w:rsidR="003D3E22" w:rsidRPr="002C71B4" w:rsidRDefault="003D3E22" w:rsidP="00050B82">
            <w:pPr>
              <w:ind w:firstLine="0"/>
              <w:jc w:val="center"/>
              <w:rPr>
                <w:sz w:val="24"/>
                <w:szCs w:val="24"/>
              </w:rPr>
            </w:pPr>
            <w:r w:rsidRPr="002C71B4">
              <w:rPr>
                <w:sz w:val="24"/>
                <w:szCs w:val="24"/>
              </w:rPr>
              <w:t>1</w:t>
            </w:r>
          </w:p>
        </w:tc>
        <w:tc>
          <w:tcPr>
            <w:tcW w:w="1843" w:type="dxa"/>
            <w:hideMark/>
          </w:tcPr>
          <w:p w:rsidR="003D3E22" w:rsidRPr="002C71B4" w:rsidRDefault="003D3E22" w:rsidP="00050B82">
            <w:pPr>
              <w:ind w:firstLine="0"/>
              <w:jc w:val="center"/>
              <w:rPr>
                <w:sz w:val="24"/>
                <w:szCs w:val="24"/>
              </w:rPr>
            </w:pPr>
            <w:r w:rsidRPr="002C71B4">
              <w:rPr>
                <w:sz w:val="24"/>
                <w:szCs w:val="24"/>
              </w:rPr>
              <w:t>2</w:t>
            </w:r>
          </w:p>
        </w:tc>
        <w:tc>
          <w:tcPr>
            <w:tcW w:w="1276" w:type="dxa"/>
            <w:hideMark/>
          </w:tcPr>
          <w:p w:rsidR="003D3E22" w:rsidRPr="002C71B4" w:rsidRDefault="003D3E22" w:rsidP="00050B82">
            <w:pPr>
              <w:ind w:firstLine="0"/>
              <w:jc w:val="center"/>
              <w:rPr>
                <w:sz w:val="24"/>
                <w:szCs w:val="24"/>
              </w:rPr>
            </w:pPr>
            <w:r w:rsidRPr="002C71B4">
              <w:rPr>
                <w:sz w:val="24"/>
                <w:szCs w:val="24"/>
              </w:rPr>
              <w:t>3</w:t>
            </w:r>
          </w:p>
        </w:tc>
        <w:tc>
          <w:tcPr>
            <w:tcW w:w="1417" w:type="dxa"/>
            <w:hideMark/>
          </w:tcPr>
          <w:p w:rsidR="003D3E22" w:rsidRPr="002C71B4" w:rsidRDefault="003D3E22" w:rsidP="00050B82">
            <w:pPr>
              <w:ind w:firstLine="0"/>
              <w:jc w:val="center"/>
              <w:rPr>
                <w:sz w:val="24"/>
                <w:szCs w:val="24"/>
              </w:rPr>
            </w:pPr>
            <w:r w:rsidRPr="002C71B4">
              <w:rPr>
                <w:sz w:val="24"/>
                <w:szCs w:val="24"/>
              </w:rPr>
              <w:t>4</w:t>
            </w:r>
          </w:p>
        </w:tc>
        <w:tc>
          <w:tcPr>
            <w:tcW w:w="1512" w:type="dxa"/>
            <w:hideMark/>
          </w:tcPr>
          <w:p w:rsidR="003D3E22" w:rsidRPr="002C71B4" w:rsidRDefault="003D3E22" w:rsidP="00050B82">
            <w:pPr>
              <w:ind w:firstLine="0"/>
              <w:jc w:val="center"/>
              <w:rPr>
                <w:sz w:val="24"/>
                <w:szCs w:val="24"/>
              </w:rPr>
            </w:pPr>
            <w:r w:rsidRPr="002C71B4">
              <w:rPr>
                <w:sz w:val="24"/>
                <w:szCs w:val="24"/>
              </w:rPr>
              <w:t>5</w:t>
            </w:r>
          </w:p>
        </w:tc>
        <w:tc>
          <w:tcPr>
            <w:tcW w:w="1629" w:type="dxa"/>
            <w:hideMark/>
          </w:tcPr>
          <w:p w:rsidR="003D3E22" w:rsidRPr="002C71B4" w:rsidRDefault="003D3E22" w:rsidP="00050B82">
            <w:pPr>
              <w:ind w:firstLine="0"/>
              <w:jc w:val="center"/>
              <w:rPr>
                <w:sz w:val="24"/>
                <w:szCs w:val="24"/>
              </w:rPr>
            </w:pPr>
            <w:r w:rsidRPr="002C71B4">
              <w:rPr>
                <w:sz w:val="24"/>
                <w:szCs w:val="24"/>
              </w:rPr>
              <w:t>6</w:t>
            </w:r>
          </w:p>
        </w:tc>
        <w:tc>
          <w:tcPr>
            <w:tcW w:w="1612" w:type="dxa"/>
            <w:hideMark/>
          </w:tcPr>
          <w:p w:rsidR="003D3E22" w:rsidRPr="002C71B4" w:rsidRDefault="003D3E22" w:rsidP="00050B82">
            <w:pPr>
              <w:ind w:firstLine="0"/>
              <w:jc w:val="center"/>
              <w:rPr>
                <w:sz w:val="24"/>
                <w:szCs w:val="24"/>
              </w:rPr>
            </w:pPr>
            <w:r w:rsidRPr="002C71B4">
              <w:rPr>
                <w:sz w:val="24"/>
                <w:szCs w:val="24"/>
              </w:rPr>
              <w:t>7</w:t>
            </w:r>
          </w:p>
        </w:tc>
        <w:tc>
          <w:tcPr>
            <w:tcW w:w="1587" w:type="dxa"/>
            <w:hideMark/>
          </w:tcPr>
          <w:p w:rsidR="003D3E22" w:rsidRPr="002C71B4" w:rsidRDefault="003D3E22" w:rsidP="00050B82">
            <w:pPr>
              <w:ind w:firstLine="0"/>
              <w:jc w:val="center"/>
              <w:rPr>
                <w:sz w:val="24"/>
                <w:szCs w:val="24"/>
              </w:rPr>
            </w:pPr>
            <w:r w:rsidRPr="002C71B4">
              <w:rPr>
                <w:sz w:val="24"/>
                <w:szCs w:val="24"/>
              </w:rPr>
              <w:t>8</w:t>
            </w:r>
          </w:p>
        </w:tc>
        <w:tc>
          <w:tcPr>
            <w:tcW w:w="1680" w:type="dxa"/>
            <w:hideMark/>
          </w:tcPr>
          <w:p w:rsidR="003D3E22" w:rsidRPr="002C71B4" w:rsidRDefault="003D3E22" w:rsidP="00050B82">
            <w:pPr>
              <w:ind w:firstLine="0"/>
              <w:jc w:val="center"/>
              <w:rPr>
                <w:sz w:val="24"/>
                <w:szCs w:val="24"/>
              </w:rPr>
            </w:pPr>
            <w:r w:rsidRPr="002C71B4">
              <w:rPr>
                <w:sz w:val="24"/>
                <w:szCs w:val="24"/>
              </w:rPr>
              <w:t>9</w:t>
            </w:r>
          </w:p>
        </w:tc>
        <w:tc>
          <w:tcPr>
            <w:tcW w:w="1442" w:type="dxa"/>
            <w:hideMark/>
          </w:tcPr>
          <w:p w:rsidR="003D3E22" w:rsidRPr="002C71B4" w:rsidRDefault="003D3E22" w:rsidP="00050B82">
            <w:pPr>
              <w:ind w:firstLine="0"/>
              <w:jc w:val="center"/>
              <w:rPr>
                <w:sz w:val="24"/>
                <w:szCs w:val="24"/>
              </w:rPr>
            </w:pPr>
            <w:r w:rsidRPr="002C71B4">
              <w:rPr>
                <w:sz w:val="24"/>
                <w:szCs w:val="24"/>
              </w:rPr>
              <w:t>10</w:t>
            </w:r>
          </w:p>
        </w:tc>
      </w:tr>
      <w:tr w:rsidR="003D3E22" w:rsidRPr="002C71B4" w:rsidTr="00050B82">
        <w:trPr>
          <w:trHeight w:val="555"/>
        </w:trPr>
        <w:tc>
          <w:tcPr>
            <w:tcW w:w="14560" w:type="dxa"/>
            <w:gridSpan w:val="10"/>
            <w:hideMark/>
          </w:tcPr>
          <w:p w:rsidR="003D3E22" w:rsidRPr="002C71B4" w:rsidRDefault="003D3E22" w:rsidP="00050B82">
            <w:pPr>
              <w:ind w:firstLine="0"/>
              <w:rPr>
                <w:sz w:val="24"/>
                <w:szCs w:val="24"/>
              </w:rPr>
            </w:pPr>
            <w:r w:rsidRPr="002C71B4">
              <w:rPr>
                <w:sz w:val="24"/>
                <w:szCs w:val="24"/>
              </w:rPr>
              <w:t>Показатель цели подпрограммы - укрепление международных и региональных связей Томской области и привлечение лучшей мировой практики</w:t>
            </w:r>
          </w:p>
        </w:tc>
      </w:tr>
      <w:tr w:rsidR="003D3E22" w:rsidRPr="002C71B4" w:rsidTr="00050B82">
        <w:trPr>
          <w:trHeight w:val="2595"/>
        </w:trPr>
        <w:tc>
          <w:tcPr>
            <w:tcW w:w="562" w:type="dxa"/>
            <w:hideMark/>
          </w:tcPr>
          <w:p w:rsidR="003D3E22" w:rsidRPr="002C71B4" w:rsidRDefault="003D3E22" w:rsidP="00050B82">
            <w:pPr>
              <w:ind w:firstLine="0"/>
              <w:rPr>
                <w:sz w:val="24"/>
                <w:szCs w:val="24"/>
              </w:rPr>
            </w:pPr>
            <w:r w:rsidRPr="002C71B4">
              <w:rPr>
                <w:sz w:val="24"/>
                <w:szCs w:val="24"/>
              </w:rPr>
              <w:t>1.1</w:t>
            </w:r>
          </w:p>
        </w:tc>
        <w:tc>
          <w:tcPr>
            <w:tcW w:w="1843" w:type="dxa"/>
            <w:hideMark/>
          </w:tcPr>
          <w:p w:rsidR="003D3E22" w:rsidRPr="002C71B4" w:rsidRDefault="003D3E22" w:rsidP="00050B82">
            <w:pPr>
              <w:ind w:firstLine="0"/>
              <w:rPr>
                <w:sz w:val="24"/>
                <w:szCs w:val="24"/>
              </w:rPr>
            </w:pPr>
            <w:r w:rsidRPr="002C71B4">
              <w:rPr>
                <w:sz w:val="24"/>
                <w:szCs w:val="24"/>
              </w:rPr>
              <w:t>Объем экспорта (за исключением топливно-энергетических товаров)</w:t>
            </w:r>
          </w:p>
        </w:tc>
        <w:tc>
          <w:tcPr>
            <w:tcW w:w="1276" w:type="dxa"/>
            <w:hideMark/>
          </w:tcPr>
          <w:p w:rsidR="003D3E22" w:rsidRPr="002C71B4" w:rsidRDefault="003D3E22" w:rsidP="00050B82">
            <w:pPr>
              <w:ind w:firstLine="0"/>
              <w:jc w:val="center"/>
              <w:rPr>
                <w:sz w:val="24"/>
                <w:szCs w:val="24"/>
              </w:rPr>
            </w:pPr>
            <w:r w:rsidRPr="002C71B4">
              <w:rPr>
                <w:sz w:val="24"/>
                <w:szCs w:val="24"/>
              </w:rPr>
              <w:t>млн долл. США</w:t>
            </w:r>
          </w:p>
        </w:tc>
        <w:tc>
          <w:tcPr>
            <w:tcW w:w="1417" w:type="dxa"/>
            <w:hideMark/>
          </w:tcPr>
          <w:p w:rsidR="003D3E22" w:rsidRPr="002C71B4" w:rsidRDefault="003D3E22" w:rsidP="00050B82">
            <w:pPr>
              <w:ind w:firstLine="0"/>
              <w:jc w:val="center"/>
              <w:rPr>
                <w:sz w:val="24"/>
                <w:szCs w:val="24"/>
              </w:rPr>
            </w:pPr>
            <w:r w:rsidRPr="002C71B4">
              <w:rPr>
                <w:sz w:val="24"/>
                <w:szCs w:val="24"/>
              </w:rPr>
              <w:t>-</w:t>
            </w:r>
          </w:p>
        </w:tc>
        <w:tc>
          <w:tcPr>
            <w:tcW w:w="1512" w:type="dxa"/>
            <w:hideMark/>
          </w:tcPr>
          <w:p w:rsidR="003D3E22" w:rsidRPr="002C71B4" w:rsidRDefault="003D3E22" w:rsidP="00050B82">
            <w:pPr>
              <w:ind w:firstLine="0"/>
              <w:jc w:val="center"/>
              <w:rPr>
                <w:sz w:val="24"/>
                <w:szCs w:val="24"/>
              </w:rPr>
            </w:pPr>
            <w:r w:rsidRPr="002C71B4">
              <w:rPr>
                <w:sz w:val="24"/>
                <w:szCs w:val="24"/>
              </w:rPr>
              <w:t>Год</w:t>
            </w:r>
          </w:p>
        </w:tc>
        <w:tc>
          <w:tcPr>
            <w:tcW w:w="1629" w:type="dxa"/>
            <w:hideMark/>
          </w:tcPr>
          <w:p w:rsidR="003D3E22" w:rsidRPr="002C71B4" w:rsidRDefault="003D3E22" w:rsidP="00050B82">
            <w:pPr>
              <w:ind w:firstLine="0"/>
              <w:jc w:val="center"/>
              <w:rPr>
                <w:sz w:val="24"/>
                <w:szCs w:val="24"/>
              </w:rPr>
            </w:pPr>
            <w:r w:rsidRPr="002C71B4">
              <w:rPr>
                <w:sz w:val="24"/>
                <w:szCs w:val="24"/>
              </w:rPr>
              <w:t>За отчетный период</w:t>
            </w:r>
          </w:p>
        </w:tc>
        <w:tc>
          <w:tcPr>
            <w:tcW w:w="1612" w:type="dxa"/>
            <w:hideMark/>
          </w:tcPr>
          <w:p w:rsidR="003D3E22" w:rsidRPr="002C71B4" w:rsidRDefault="003D3E22" w:rsidP="00050B82">
            <w:pPr>
              <w:ind w:firstLine="0"/>
              <w:jc w:val="center"/>
              <w:rPr>
                <w:sz w:val="24"/>
                <w:szCs w:val="24"/>
              </w:rPr>
            </w:pPr>
            <w:r w:rsidRPr="002C71B4">
              <w:rPr>
                <w:sz w:val="24"/>
                <w:szCs w:val="24"/>
              </w:rPr>
              <w:t>Эч = Э - Этэк, где</w:t>
            </w:r>
            <w:r w:rsidRPr="002C71B4">
              <w:rPr>
                <w:sz w:val="24"/>
                <w:szCs w:val="24"/>
              </w:rPr>
              <w:br/>
              <w:t>Э - объем всего экспорта Томской области;</w:t>
            </w:r>
            <w:r w:rsidRPr="002C71B4">
              <w:rPr>
                <w:sz w:val="24"/>
                <w:szCs w:val="24"/>
              </w:rPr>
              <w:br/>
              <w:t>Этэк - объем экспорта топливно-энергетических товаров</w:t>
            </w:r>
          </w:p>
        </w:tc>
        <w:tc>
          <w:tcPr>
            <w:tcW w:w="1587" w:type="dxa"/>
            <w:hideMark/>
          </w:tcPr>
          <w:p w:rsidR="003D3E22" w:rsidRPr="002C71B4" w:rsidRDefault="003D3E22" w:rsidP="00050B82">
            <w:pPr>
              <w:ind w:firstLine="0"/>
              <w:jc w:val="center"/>
              <w:rPr>
                <w:sz w:val="24"/>
                <w:szCs w:val="24"/>
              </w:rPr>
            </w:pPr>
            <w:r w:rsidRPr="002C71B4">
              <w:rPr>
                <w:sz w:val="24"/>
                <w:szCs w:val="24"/>
              </w:rPr>
              <w:t>Расчет</w:t>
            </w:r>
          </w:p>
        </w:tc>
        <w:tc>
          <w:tcPr>
            <w:tcW w:w="1680" w:type="dxa"/>
            <w:hideMark/>
          </w:tcPr>
          <w:p w:rsidR="003D3E22" w:rsidRPr="002C71B4" w:rsidRDefault="003D3E22" w:rsidP="00050B82">
            <w:pPr>
              <w:ind w:firstLine="0"/>
              <w:jc w:val="center"/>
              <w:rPr>
                <w:sz w:val="24"/>
                <w:szCs w:val="24"/>
              </w:rPr>
            </w:pPr>
            <w:r w:rsidRPr="002C71B4">
              <w:rPr>
                <w:sz w:val="24"/>
                <w:szCs w:val="24"/>
              </w:rPr>
              <w:t>Департамент международных и региональных связей</w:t>
            </w:r>
            <w:r w:rsidRPr="002C71B4">
              <w:rPr>
                <w:sz w:val="24"/>
                <w:szCs w:val="24"/>
              </w:rPr>
              <w:br/>
              <w:t>Администрации Томской области</w:t>
            </w:r>
          </w:p>
        </w:tc>
        <w:tc>
          <w:tcPr>
            <w:tcW w:w="1442" w:type="dxa"/>
            <w:hideMark/>
          </w:tcPr>
          <w:p w:rsidR="003D3E22" w:rsidRPr="002C71B4" w:rsidRDefault="003D3E22" w:rsidP="00050B82">
            <w:pPr>
              <w:ind w:firstLine="0"/>
              <w:jc w:val="center"/>
              <w:rPr>
                <w:sz w:val="24"/>
                <w:szCs w:val="24"/>
              </w:rPr>
            </w:pPr>
            <w:r w:rsidRPr="002C71B4">
              <w:rPr>
                <w:sz w:val="24"/>
                <w:szCs w:val="24"/>
              </w:rPr>
              <w:t>На 80-й рабочий день после отчетного периода</w:t>
            </w:r>
          </w:p>
        </w:tc>
      </w:tr>
      <w:tr w:rsidR="003D3E22" w:rsidRPr="002C71B4" w:rsidTr="00050B82">
        <w:trPr>
          <w:trHeight w:val="300"/>
        </w:trPr>
        <w:tc>
          <w:tcPr>
            <w:tcW w:w="14560" w:type="dxa"/>
            <w:gridSpan w:val="10"/>
            <w:hideMark/>
          </w:tcPr>
          <w:p w:rsidR="003D3E22" w:rsidRPr="002C71B4" w:rsidRDefault="003D3E22" w:rsidP="00050B82">
            <w:pPr>
              <w:ind w:firstLine="0"/>
              <w:rPr>
                <w:sz w:val="24"/>
                <w:szCs w:val="24"/>
              </w:rPr>
            </w:pPr>
            <w:r w:rsidRPr="002C71B4">
              <w:rPr>
                <w:sz w:val="24"/>
                <w:szCs w:val="24"/>
              </w:rPr>
              <w:t>Показатель задачи подпрограммы - развитие внешних связей Томской области</w:t>
            </w:r>
          </w:p>
        </w:tc>
      </w:tr>
      <w:tr w:rsidR="003D3E22" w:rsidRPr="002C71B4" w:rsidTr="00050B82">
        <w:trPr>
          <w:trHeight w:val="416"/>
        </w:trPr>
        <w:tc>
          <w:tcPr>
            <w:tcW w:w="562" w:type="dxa"/>
            <w:hideMark/>
          </w:tcPr>
          <w:p w:rsidR="003D3E22" w:rsidRPr="002C71B4" w:rsidRDefault="003D3E22" w:rsidP="00050B82">
            <w:pPr>
              <w:ind w:firstLine="0"/>
              <w:rPr>
                <w:sz w:val="24"/>
                <w:szCs w:val="24"/>
              </w:rPr>
            </w:pPr>
            <w:r w:rsidRPr="002C71B4">
              <w:rPr>
                <w:sz w:val="24"/>
                <w:szCs w:val="24"/>
              </w:rPr>
              <w:t>2.1</w:t>
            </w:r>
          </w:p>
        </w:tc>
        <w:tc>
          <w:tcPr>
            <w:tcW w:w="1843" w:type="dxa"/>
            <w:hideMark/>
          </w:tcPr>
          <w:p w:rsidR="003D3E22" w:rsidRPr="002C71B4" w:rsidRDefault="003D3E22" w:rsidP="00050B82">
            <w:pPr>
              <w:ind w:firstLine="0"/>
              <w:rPr>
                <w:sz w:val="24"/>
                <w:szCs w:val="24"/>
              </w:rPr>
            </w:pPr>
            <w:r w:rsidRPr="002C71B4">
              <w:rPr>
                <w:sz w:val="24"/>
                <w:szCs w:val="24"/>
              </w:rPr>
              <w:t xml:space="preserve">Количество проведенных мероприятий, направленных на формирование благоприятного имиджа и повышение конкурентных </w:t>
            </w:r>
            <w:r w:rsidRPr="002C71B4">
              <w:rPr>
                <w:sz w:val="24"/>
                <w:szCs w:val="24"/>
              </w:rPr>
              <w:lastRenderedPageBreak/>
              <w:t>преимуществ Томской области</w:t>
            </w:r>
          </w:p>
        </w:tc>
        <w:tc>
          <w:tcPr>
            <w:tcW w:w="1276" w:type="dxa"/>
            <w:hideMark/>
          </w:tcPr>
          <w:p w:rsidR="003D3E22" w:rsidRPr="002C71B4" w:rsidRDefault="003D3E22" w:rsidP="00050B82">
            <w:pPr>
              <w:ind w:firstLine="0"/>
              <w:jc w:val="center"/>
              <w:rPr>
                <w:sz w:val="24"/>
                <w:szCs w:val="24"/>
              </w:rPr>
            </w:pPr>
            <w:r w:rsidRPr="002C71B4">
              <w:rPr>
                <w:sz w:val="24"/>
                <w:szCs w:val="24"/>
              </w:rPr>
              <w:lastRenderedPageBreak/>
              <w:t>ед.</w:t>
            </w:r>
          </w:p>
        </w:tc>
        <w:tc>
          <w:tcPr>
            <w:tcW w:w="1417" w:type="dxa"/>
            <w:hideMark/>
          </w:tcPr>
          <w:p w:rsidR="003D3E22" w:rsidRPr="002C71B4" w:rsidRDefault="003D3E22" w:rsidP="00050B82">
            <w:pPr>
              <w:ind w:firstLine="0"/>
              <w:jc w:val="center"/>
              <w:rPr>
                <w:sz w:val="24"/>
                <w:szCs w:val="24"/>
              </w:rPr>
            </w:pPr>
            <w:r w:rsidRPr="002C71B4">
              <w:rPr>
                <w:sz w:val="24"/>
                <w:szCs w:val="24"/>
              </w:rPr>
              <w:t>-</w:t>
            </w:r>
          </w:p>
        </w:tc>
        <w:tc>
          <w:tcPr>
            <w:tcW w:w="1512" w:type="dxa"/>
            <w:hideMark/>
          </w:tcPr>
          <w:p w:rsidR="003D3E22" w:rsidRPr="002C71B4" w:rsidRDefault="003D3E22" w:rsidP="00050B82">
            <w:pPr>
              <w:ind w:firstLine="0"/>
              <w:jc w:val="center"/>
              <w:rPr>
                <w:sz w:val="24"/>
                <w:szCs w:val="24"/>
              </w:rPr>
            </w:pPr>
            <w:r w:rsidRPr="002C71B4">
              <w:rPr>
                <w:sz w:val="24"/>
                <w:szCs w:val="24"/>
              </w:rPr>
              <w:t>Год</w:t>
            </w:r>
          </w:p>
        </w:tc>
        <w:tc>
          <w:tcPr>
            <w:tcW w:w="1629" w:type="dxa"/>
            <w:hideMark/>
          </w:tcPr>
          <w:p w:rsidR="003D3E22" w:rsidRPr="002C71B4" w:rsidRDefault="003D3E22" w:rsidP="00050B82">
            <w:pPr>
              <w:ind w:firstLine="0"/>
              <w:jc w:val="center"/>
              <w:rPr>
                <w:sz w:val="24"/>
                <w:szCs w:val="24"/>
              </w:rPr>
            </w:pPr>
            <w:r w:rsidRPr="002C71B4">
              <w:rPr>
                <w:sz w:val="24"/>
                <w:szCs w:val="24"/>
              </w:rPr>
              <w:t>За отчетный период</w:t>
            </w:r>
          </w:p>
        </w:tc>
        <w:tc>
          <w:tcPr>
            <w:tcW w:w="1612" w:type="dxa"/>
            <w:hideMark/>
          </w:tcPr>
          <w:p w:rsidR="003D3E22" w:rsidRPr="002C71B4" w:rsidRDefault="003D3E22" w:rsidP="00050B82">
            <w:pPr>
              <w:ind w:firstLine="0"/>
              <w:jc w:val="center"/>
              <w:rPr>
                <w:sz w:val="24"/>
                <w:szCs w:val="24"/>
              </w:rPr>
            </w:pPr>
            <w:r w:rsidRPr="002C71B4">
              <w:rPr>
                <w:sz w:val="24"/>
                <w:szCs w:val="24"/>
              </w:rPr>
              <w:t>-</w:t>
            </w:r>
          </w:p>
        </w:tc>
        <w:tc>
          <w:tcPr>
            <w:tcW w:w="1587" w:type="dxa"/>
            <w:hideMark/>
          </w:tcPr>
          <w:p w:rsidR="003D3E22" w:rsidRPr="002C71B4" w:rsidRDefault="003D3E22" w:rsidP="00050B82">
            <w:pPr>
              <w:ind w:firstLine="0"/>
              <w:jc w:val="center"/>
              <w:rPr>
                <w:sz w:val="24"/>
                <w:szCs w:val="24"/>
              </w:rPr>
            </w:pPr>
            <w:r w:rsidRPr="002C71B4">
              <w:rPr>
                <w:sz w:val="24"/>
                <w:szCs w:val="24"/>
              </w:rPr>
              <w:t>Ведомственная статистика</w:t>
            </w:r>
          </w:p>
        </w:tc>
        <w:tc>
          <w:tcPr>
            <w:tcW w:w="1680" w:type="dxa"/>
            <w:hideMark/>
          </w:tcPr>
          <w:p w:rsidR="003D3E22" w:rsidRPr="002C71B4" w:rsidRDefault="003D3E22" w:rsidP="00050B82">
            <w:pPr>
              <w:ind w:firstLine="0"/>
              <w:jc w:val="center"/>
              <w:rPr>
                <w:sz w:val="24"/>
                <w:szCs w:val="24"/>
              </w:rPr>
            </w:pPr>
            <w:r w:rsidRPr="002C71B4">
              <w:rPr>
                <w:sz w:val="24"/>
                <w:szCs w:val="24"/>
              </w:rPr>
              <w:t>Департамент международных и региональных связей</w:t>
            </w:r>
            <w:r w:rsidRPr="002C71B4">
              <w:rPr>
                <w:sz w:val="24"/>
                <w:szCs w:val="24"/>
              </w:rPr>
              <w:br/>
              <w:t>Администрации Томской области</w:t>
            </w:r>
          </w:p>
        </w:tc>
        <w:tc>
          <w:tcPr>
            <w:tcW w:w="1442" w:type="dxa"/>
            <w:hideMark/>
          </w:tcPr>
          <w:p w:rsidR="003D3E22" w:rsidRPr="002C71B4" w:rsidRDefault="003D3E22" w:rsidP="00050B82">
            <w:pPr>
              <w:ind w:firstLine="0"/>
              <w:jc w:val="center"/>
              <w:rPr>
                <w:sz w:val="24"/>
                <w:szCs w:val="24"/>
              </w:rPr>
            </w:pPr>
            <w:r w:rsidRPr="002C71B4">
              <w:rPr>
                <w:sz w:val="24"/>
                <w:szCs w:val="24"/>
              </w:rPr>
              <w:t>31 декабря отчетного года</w:t>
            </w:r>
          </w:p>
        </w:tc>
      </w:tr>
      <w:tr w:rsidR="003D3E22" w:rsidRPr="002C71B4" w:rsidTr="00050B82">
        <w:trPr>
          <w:trHeight w:val="2595"/>
        </w:trPr>
        <w:tc>
          <w:tcPr>
            <w:tcW w:w="562" w:type="dxa"/>
            <w:hideMark/>
          </w:tcPr>
          <w:p w:rsidR="003D3E22" w:rsidRPr="002C71B4" w:rsidRDefault="003D3E22" w:rsidP="00050B82">
            <w:pPr>
              <w:ind w:firstLine="0"/>
              <w:rPr>
                <w:sz w:val="24"/>
                <w:szCs w:val="24"/>
              </w:rPr>
            </w:pPr>
            <w:r w:rsidRPr="002C71B4">
              <w:rPr>
                <w:sz w:val="24"/>
                <w:szCs w:val="24"/>
              </w:rPr>
              <w:t>2.2</w:t>
            </w:r>
          </w:p>
        </w:tc>
        <w:tc>
          <w:tcPr>
            <w:tcW w:w="1843" w:type="dxa"/>
            <w:hideMark/>
          </w:tcPr>
          <w:p w:rsidR="003D3E22" w:rsidRPr="002C71B4" w:rsidRDefault="003D3E22" w:rsidP="00050B82">
            <w:pPr>
              <w:ind w:firstLine="0"/>
              <w:rPr>
                <w:sz w:val="24"/>
                <w:szCs w:val="24"/>
              </w:rPr>
            </w:pPr>
            <w:r w:rsidRPr="002C71B4">
              <w:rPr>
                <w:sz w:val="24"/>
                <w:szCs w:val="24"/>
              </w:rPr>
              <w:t>Количество подписанных соглашений, меморандумов, протоколов о сотрудничестве между Администрацией Томской области и российскими и зарубежными партнерами</w:t>
            </w:r>
          </w:p>
        </w:tc>
        <w:tc>
          <w:tcPr>
            <w:tcW w:w="1276" w:type="dxa"/>
            <w:hideMark/>
          </w:tcPr>
          <w:p w:rsidR="003D3E22" w:rsidRPr="002C71B4" w:rsidRDefault="003D3E22" w:rsidP="00050B82">
            <w:pPr>
              <w:ind w:firstLine="0"/>
              <w:jc w:val="center"/>
              <w:rPr>
                <w:sz w:val="24"/>
                <w:szCs w:val="24"/>
              </w:rPr>
            </w:pPr>
            <w:r w:rsidRPr="002C71B4">
              <w:rPr>
                <w:sz w:val="24"/>
                <w:szCs w:val="24"/>
              </w:rPr>
              <w:t>ед.</w:t>
            </w:r>
          </w:p>
        </w:tc>
        <w:tc>
          <w:tcPr>
            <w:tcW w:w="1417" w:type="dxa"/>
            <w:hideMark/>
          </w:tcPr>
          <w:p w:rsidR="003D3E22" w:rsidRPr="002C71B4" w:rsidRDefault="003D3E22" w:rsidP="00050B82">
            <w:pPr>
              <w:ind w:firstLine="0"/>
              <w:jc w:val="center"/>
              <w:rPr>
                <w:sz w:val="24"/>
                <w:szCs w:val="24"/>
              </w:rPr>
            </w:pPr>
            <w:r w:rsidRPr="002C71B4">
              <w:rPr>
                <w:sz w:val="24"/>
                <w:szCs w:val="24"/>
              </w:rPr>
              <w:t>-</w:t>
            </w:r>
          </w:p>
        </w:tc>
        <w:tc>
          <w:tcPr>
            <w:tcW w:w="1512" w:type="dxa"/>
            <w:hideMark/>
          </w:tcPr>
          <w:p w:rsidR="003D3E22" w:rsidRPr="002C71B4" w:rsidRDefault="003D3E22" w:rsidP="00050B82">
            <w:pPr>
              <w:ind w:firstLine="0"/>
              <w:jc w:val="center"/>
              <w:rPr>
                <w:sz w:val="24"/>
                <w:szCs w:val="24"/>
              </w:rPr>
            </w:pPr>
            <w:r w:rsidRPr="002C71B4">
              <w:rPr>
                <w:sz w:val="24"/>
                <w:szCs w:val="24"/>
              </w:rPr>
              <w:t>Год</w:t>
            </w:r>
          </w:p>
        </w:tc>
        <w:tc>
          <w:tcPr>
            <w:tcW w:w="1629" w:type="dxa"/>
            <w:hideMark/>
          </w:tcPr>
          <w:p w:rsidR="003D3E22" w:rsidRPr="002C71B4" w:rsidRDefault="003D3E22" w:rsidP="00050B82">
            <w:pPr>
              <w:ind w:firstLine="0"/>
              <w:jc w:val="center"/>
              <w:rPr>
                <w:sz w:val="24"/>
                <w:szCs w:val="24"/>
              </w:rPr>
            </w:pPr>
            <w:r w:rsidRPr="002C71B4">
              <w:rPr>
                <w:sz w:val="24"/>
                <w:szCs w:val="24"/>
              </w:rPr>
              <w:t>За отчетный период</w:t>
            </w:r>
          </w:p>
        </w:tc>
        <w:tc>
          <w:tcPr>
            <w:tcW w:w="1612" w:type="dxa"/>
            <w:hideMark/>
          </w:tcPr>
          <w:p w:rsidR="003D3E22" w:rsidRPr="002C71B4" w:rsidRDefault="003D3E22" w:rsidP="00050B82">
            <w:pPr>
              <w:ind w:firstLine="0"/>
              <w:jc w:val="center"/>
              <w:rPr>
                <w:sz w:val="24"/>
                <w:szCs w:val="24"/>
              </w:rPr>
            </w:pPr>
            <w:r w:rsidRPr="002C71B4">
              <w:rPr>
                <w:sz w:val="24"/>
                <w:szCs w:val="24"/>
              </w:rPr>
              <w:t>-</w:t>
            </w:r>
          </w:p>
        </w:tc>
        <w:tc>
          <w:tcPr>
            <w:tcW w:w="1587" w:type="dxa"/>
            <w:hideMark/>
          </w:tcPr>
          <w:p w:rsidR="003D3E22" w:rsidRPr="002C71B4" w:rsidRDefault="003D3E22" w:rsidP="00050B82">
            <w:pPr>
              <w:ind w:firstLine="0"/>
              <w:jc w:val="center"/>
              <w:rPr>
                <w:sz w:val="24"/>
                <w:szCs w:val="24"/>
              </w:rPr>
            </w:pPr>
            <w:r w:rsidRPr="002C71B4">
              <w:rPr>
                <w:sz w:val="24"/>
                <w:szCs w:val="24"/>
              </w:rPr>
              <w:t>Ведомственная статистика</w:t>
            </w:r>
          </w:p>
        </w:tc>
        <w:tc>
          <w:tcPr>
            <w:tcW w:w="1680" w:type="dxa"/>
            <w:hideMark/>
          </w:tcPr>
          <w:p w:rsidR="003D3E22" w:rsidRPr="002C71B4" w:rsidRDefault="003D3E22" w:rsidP="00050B82">
            <w:pPr>
              <w:ind w:firstLine="0"/>
              <w:jc w:val="center"/>
              <w:rPr>
                <w:sz w:val="24"/>
                <w:szCs w:val="24"/>
              </w:rPr>
            </w:pPr>
            <w:r w:rsidRPr="002C71B4">
              <w:rPr>
                <w:sz w:val="24"/>
                <w:szCs w:val="24"/>
              </w:rPr>
              <w:t>Департамент международных и региональных связей</w:t>
            </w:r>
            <w:r w:rsidRPr="002C71B4">
              <w:rPr>
                <w:sz w:val="24"/>
                <w:szCs w:val="24"/>
              </w:rPr>
              <w:br/>
              <w:t>Администрации Томской области</w:t>
            </w:r>
          </w:p>
        </w:tc>
        <w:tc>
          <w:tcPr>
            <w:tcW w:w="1442" w:type="dxa"/>
            <w:hideMark/>
          </w:tcPr>
          <w:p w:rsidR="003D3E22" w:rsidRPr="002C71B4" w:rsidRDefault="003D3E22" w:rsidP="00050B82">
            <w:pPr>
              <w:ind w:firstLine="0"/>
              <w:jc w:val="center"/>
              <w:rPr>
                <w:sz w:val="24"/>
                <w:szCs w:val="24"/>
              </w:rPr>
            </w:pPr>
            <w:r w:rsidRPr="002C71B4">
              <w:rPr>
                <w:sz w:val="24"/>
                <w:szCs w:val="24"/>
              </w:rPr>
              <w:t>31 декабря отчетного года</w:t>
            </w:r>
          </w:p>
        </w:tc>
      </w:tr>
    </w:tbl>
    <w:p w:rsidR="003D3E22" w:rsidRPr="002C71B4" w:rsidRDefault="003D3E22" w:rsidP="003D3E22">
      <w:pPr>
        <w:pStyle w:val="ConsPlusNormal"/>
        <w:outlineLvl w:val="2"/>
        <w:rPr>
          <w:rFonts w:ascii="Times New Roman" w:hAnsi="Times New Roman" w:cs="Times New Roman"/>
          <w:sz w:val="26"/>
          <w:szCs w:val="26"/>
        </w:rPr>
      </w:pPr>
    </w:p>
    <w:p w:rsidR="003D3E22" w:rsidRPr="002C71B4" w:rsidRDefault="003D3E22" w:rsidP="003D3E22">
      <w:pPr>
        <w:pStyle w:val="ConsPlusNormal"/>
        <w:jc w:val="center"/>
        <w:outlineLvl w:val="2"/>
        <w:rPr>
          <w:rFonts w:ascii="Times New Roman" w:hAnsi="Times New Roman" w:cs="Times New Roman"/>
          <w:sz w:val="26"/>
          <w:szCs w:val="26"/>
        </w:rPr>
      </w:pPr>
      <w:r w:rsidRPr="002C71B4">
        <w:rPr>
          <w:rFonts w:ascii="Times New Roman" w:hAnsi="Times New Roman" w:cs="Times New Roman"/>
          <w:sz w:val="26"/>
          <w:szCs w:val="26"/>
        </w:rPr>
        <w:t>3. Перечень ведомственных целевых программ, основных мероприятий и ресурсное обеспечение реализации Подпрограммы 1</w:t>
      </w:r>
    </w:p>
    <w:p w:rsidR="003D3E22" w:rsidRPr="002C71B4" w:rsidRDefault="003D3E22" w:rsidP="003D3E22">
      <w:pPr>
        <w:pStyle w:val="ConsPlusNormal"/>
        <w:jc w:val="both"/>
      </w:pPr>
    </w:p>
    <w:tbl>
      <w:tblPr>
        <w:tblStyle w:val="af9"/>
        <w:tblW w:w="0" w:type="auto"/>
        <w:tblLayout w:type="fixed"/>
        <w:tblLook w:val="04A0" w:firstRow="1" w:lastRow="0" w:firstColumn="1" w:lastColumn="0" w:noHBand="0" w:noVBand="1"/>
      </w:tblPr>
      <w:tblGrid>
        <w:gridCol w:w="562"/>
        <w:gridCol w:w="1560"/>
        <w:gridCol w:w="850"/>
        <w:gridCol w:w="1134"/>
        <w:gridCol w:w="709"/>
        <w:gridCol w:w="1417"/>
        <w:gridCol w:w="709"/>
        <w:gridCol w:w="709"/>
        <w:gridCol w:w="1559"/>
        <w:gridCol w:w="4253"/>
        <w:gridCol w:w="1098"/>
      </w:tblGrid>
      <w:tr w:rsidR="003D3E22" w:rsidRPr="002C71B4" w:rsidTr="00050B82">
        <w:trPr>
          <w:trHeight w:val="735"/>
        </w:trPr>
        <w:tc>
          <w:tcPr>
            <w:tcW w:w="562" w:type="dxa"/>
            <w:vMerge w:val="restart"/>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пп</w:t>
            </w:r>
          </w:p>
        </w:tc>
        <w:tc>
          <w:tcPr>
            <w:tcW w:w="1560" w:type="dxa"/>
            <w:vMerge w:val="restart"/>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Наименование подпрограммы, задачи подпрограммы, ВЦП (основного мероприятия) государственной программы</w:t>
            </w:r>
          </w:p>
        </w:tc>
        <w:tc>
          <w:tcPr>
            <w:tcW w:w="850" w:type="dxa"/>
            <w:vMerge w:val="restart"/>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Срок реализации</w:t>
            </w:r>
          </w:p>
        </w:tc>
        <w:tc>
          <w:tcPr>
            <w:tcW w:w="1134" w:type="dxa"/>
            <w:vMerge w:val="restart"/>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Объем финансирования (тыс. рублей)</w:t>
            </w:r>
          </w:p>
        </w:tc>
        <w:tc>
          <w:tcPr>
            <w:tcW w:w="3544" w:type="dxa"/>
            <w:gridSpan w:val="4"/>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В том числе за счет средств:</w:t>
            </w:r>
          </w:p>
        </w:tc>
        <w:tc>
          <w:tcPr>
            <w:tcW w:w="1559" w:type="dxa"/>
            <w:vMerge w:val="restart"/>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Участник/</w:t>
            </w:r>
            <w:r w:rsidRPr="002C71B4">
              <w:rPr>
                <w:rFonts w:ascii="Times New Roman" w:hAnsi="Times New Roman" w:cs="Times New Roman"/>
                <w:sz w:val="22"/>
              </w:rPr>
              <w:br/>
              <w:t>участник мероприятия</w:t>
            </w:r>
          </w:p>
        </w:tc>
        <w:tc>
          <w:tcPr>
            <w:tcW w:w="5351" w:type="dxa"/>
            <w:gridSpan w:val="2"/>
            <w:vMerge w:val="restart"/>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D3E22" w:rsidRPr="002C71B4" w:rsidTr="00050B82">
        <w:trPr>
          <w:trHeight w:val="735"/>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center"/>
              <w:rPr>
                <w:rFonts w:ascii="Times New Roman" w:hAnsi="Times New Roman" w:cs="Times New Roman"/>
                <w:sz w:val="22"/>
              </w:rPr>
            </w:pPr>
          </w:p>
        </w:tc>
        <w:tc>
          <w:tcPr>
            <w:tcW w:w="850" w:type="dxa"/>
            <w:vMerge/>
            <w:hideMark/>
          </w:tcPr>
          <w:p w:rsidR="003D3E22" w:rsidRPr="002C71B4" w:rsidRDefault="003D3E22" w:rsidP="00050B82">
            <w:pPr>
              <w:pStyle w:val="ConsPlusNormal"/>
              <w:jc w:val="center"/>
              <w:rPr>
                <w:rFonts w:ascii="Times New Roman" w:hAnsi="Times New Roman" w:cs="Times New Roman"/>
                <w:sz w:val="22"/>
              </w:rPr>
            </w:pPr>
          </w:p>
        </w:tc>
        <w:tc>
          <w:tcPr>
            <w:tcW w:w="1134" w:type="dxa"/>
            <w:vMerge/>
            <w:hideMark/>
          </w:tcPr>
          <w:p w:rsidR="003D3E22" w:rsidRPr="002C71B4" w:rsidRDefault="003D3E22" w:rsidP="00050B82">
            <w:pPr>
              <w:pStyle w:val="ConsPlusNormal"/>
              <w:jc w:val="center"/>
              <w:rPr>
                <w:rFonts w:ascii="Times New Roman" w:hAnsi="Times New Roman" w:cs="Times New Roman"/>
                <w:sz w:val="22"/>
              </w:rPr>
            </w:pPr>
          </w:p>
        </w:tc>
        <w:tc>
          <w:tcPr>
            <w:tcW w:w="709" w:type="dxa"/>
            <w:vMerge w:val="restart"/>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федерального бюджета (по согласованию) (прогноз)</w:t>
            </w:r>
          </w:p>
        </w:tc>
        <w:tc>
          <w:tcPr>
            <w:tcW w:w="1417" w:type="dxa"/>
            <w:vMerge w:val="restart"/>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областного бюджета</w:t>
            </w:r>
          </w:p>
        </w:tc>
        <w:tc>
          <w:tcPr>
            <w:tcW w:w="709" w:type="dxa"/>
            <w:vMerge w:val="restart"/>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местных бюджетов (по согласованию) (прогноз)</w:t>
            </w:r>
          </w:p>
        </w:tc>
        <w:tc>
          <w:tcPr>
            <w:tcW w:w="709" w:type="dxa"/>
            <w:vMerge w:val="restart"/>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внебюджетных источников (по согласованию) (прогноз)</w:t>
            </w:r>
          </w:p>
        </w:tc>
        <w:tc>
          <w:tcPr>
            <w:tcW w:w="1559" w:type="dxa"/>
            <w:vMerge/>
            <w:hideMark/>
          </w:tcPr>
          <w:p w:rsidR="003D3E22" w:rsidRPr="002C71B4" w:rsidRDefault="003D3E22" w:rsidP="00050B82">
            <w:pPr>
              <w:pStyle w:val="ConsPlusNormal"/>
              <w:jc w:val="center"/>
              <w:rPr>
                <w:rFonts w:ascii="Times New Roman" w:hAnsi="Times New Roman" w:cs="Times New Roman"/>
                <w:sz w:val="22"/>
              </w:rPr>
            </w:pPr>
          </w:p>
        </w:tc>
        <w:tc>
          <w:tcPr>
            <w:tcW w:w="5351" w:type="dxa"/>
            <w:gridSpan w:val="2"/>
            <w:vMerge/>
            <w:hideMark/>
          </w:tcPr>
          <w:p w:rsidR="003D3E22" w:rsidRPr="002C71B4" w:rsidRDefault="003D3E22" w:rsidP="00050B82">
            <w:pPr>
              <w:pStyle w:val="ConsPlusNormal"/>
              <w:jc w:val="center"/>
              <w:rPr>
                <w:rFonts w:ascii="Times New Roman" w:hAnsi="Times New Roman" w:cs="Times New Roman"/>
                <w:sz w:val="22"/>
              </w:rPr>
            </w:pPr>
          </w:p>
        </w:tc>
      </w:tr>
      <w:tr w:rsidR="003D3E22" w:rsidRPr="002C71B4" w:rsidTr="00050B82">
        <w:trPr>
          <w:trHeight w:val="60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center"/>
              <w:rPr>
                <w:rFonts w:ascii="Times New Roman" w:hAnsi="Times New Roman" w:cs="Times New Roman"/>
                <w:sz w:val="22"/>
              </w:rPr>
            </w:pPr>
          </w:p>
        </w:tc>
        <w:tc>
          <w:tcPr>
            <w:tcW w:w="850" w:type="dxa"/>
            <w:vMerge/>
            <w:hideMark/>
          </w:tcPr>
          <w:p w:rsidR="003D3E22" w:rsidRPr="002C71B4" w:rsidRDefault="003D3E22" w:rsidP="00050B82">
            <w:pPr>
              <w:pStyle w:val="ConsPlusNormal"/>
              <w:jc w:val="center"/>
              <w:rPr>
                <w:rFonts w:ascii="Times New Roman" w:hAnsi="Times New Roman" w:cs="Times New Roman"/>
                <w:sz w:val="22"/>
              </w:rPr>
            </w:pPr>
          </w:p>
        </w:tc>
        <w:tc>
          <w:tcPr>
            <w:tcW w:w="1134" w:type="dxa"/>
            <w:vMerge/>
            <w:hideMark/>
          </w:tcPr>
          <w:p w:rsidR="003D3E22" w:rsidRPr="002C71B4" w:rsidRDefault="003D3E22" w:rsidP="00050B82">
            <w:pPr>
              <w:pStyle w:val="ConsPlusNormal"/>
              <w:jc w:val="center"/>
              <w:rPr>
                <w:rFonts w:ascii="Times New Roman" w:hAnsi="Times New Roman" w:cs="Times New Roman"/>
                <w:sz w:val="22"/>
              </w:rPr>
            </w:pPr>
          </w:p>
        </w:tc>
        <w:tc>
          <w:tcPr>
            <w:tcW w:w="709" w:type="dxa"/>
            <w:vMerge/>
            <w:hideMark/>
          </w:tcPr>
          <w:p w:rsidR="003D3E22" w:rsidRPr="002C71B4" w:rsidRDefault="003D3E22" w:rsidP="00050B82">
            <w:pPr>
              <w:pStyle w:val="ConsPlusNormal"/>
              <w:jc w:val="center"/>
              <w:rPr>
                <w:rFonts w:ascii="Times New Roman" w:hAnsi="Times New Roman" w:cs="Times New Roman"/>
                <w:sz w:val="22"/>
              </w:rPr>
            </w:pPr>
          </w:p>
        </w:tc>
        <w:tc>
          <w:tcPr>
            <w:tcW w:w="1417" w:type="dxa"/>
            <w:vMerge/>
            <w:hideMark/>
          </w:tcPr>
          <w:p w:rsidR="003D3E22" w:rsidRPr="002C71B4" w:rsidRDefault="003D3E22" w:rsidP="00050B82">
            <w:pPr>
              <w:pStyle w:val="ConsPlusNormal"/>
              <w:jc w:val="center"/>
              <w:rPr>
                <w:rFonts w:ascii="Times New Roman" w:hAnsi="Times New Roman" w:cs="Times New Roman"/>
                <w:sz w:val="22"/>
              </w:rPr>
            </w:pPr>
          </w:p>
        </w:tc>
        <w:tc>
          <w:tcPr>
            <w:tcW w:w="709" w:type="dxa"/>
            <w:vMerge/>
            <w:hideMark/>
          </w:tcPr>
          <w:p w:rsidR="003D3E22" w:rsidRPr="002C71B4" w:rsidRDefault="003D3E22" w:rsidP="00050B82">
            <w:pPr>
              <w:pStyle w:val="ConsPlusNormal"/>
              <w:jc w:val="center"/>
              <w:rPr>
                <w:rFonts w:ascii="Times New Roman" w:hAnsi="Times New Roman" w:cs="Times New Roman"/>
                <w:sz w:val="22"/>
              </w:rPr>
            </w:pPr>
          </w:p>
        </w:tc>
        <w:tc>
          <w:tcPr>
            <w:tcW w:w="709" w:type="dxa"/>
            <w:vMerge/>
            <w:hideMark/>
          </w:tcPr>
          <w:p w:rsidR="003D3E22" w:rsidRPr="002C71B4" w:rsidRDefault="003D3E22" w:rsidP="00050B82">
            <w:pPr>
              <w:pStyle w:val="ConsPlusNormal"/>
              <w:jc w:val="center"/>
              <w:rPr>
                <w:rFonts w:ascii="Times New Roman" w:hAnsi="Times New Roman" w:cs="Times New Roman"/>
                <w:sz w:val="22"/>
              </w:rPr>
            </w:pPr>
          </w:p>
        </w:tc>
        <w:tc>
          <w:tcPr>
            <w:tcW w:w="1559" w:type="dxa"/>
            <w:vMerge/>
            <w:hideMark/>
          </w:tcPr>
          <w:p w:rsidR="003D3E22" w:rsidRPr="002C71B4" w:rsidRDefault="003D3E22" w:rsidP="00050B82">
            <w:pPr>
              <w:pStyle w:val="ConsPlusNormal"/>
              <w:jc w:val="center"/>
              <w:rPr>
                <w:rFonts w:ascii="Times New Roman" w:hAnsi="Times New Roman" w:cs="Times New Roman"/>
                <w:sz w:val="22"/>
              </w:rPr>
            </w:pP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наименование и единица измерения</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значения по годам реализации</w:t>
            </w:r>
          </w:p>
        </w:tc>
      </w:tr>
      <w:tr w:rsidR="003D3E22" w:rsidRPr="002C71B4" w:rsidTr="00050B82">
        <w:trPr>
          <w:trHeight w:val="300"/>
        </w:trPr>
        <w:tc>
          <w:tcPr>
            <w:tcW w:w="562"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w:t>
            </w:r>
          </w:p>
        </w:tc>
        <w:tc>
          <w:tcPr>
            <w:tcW w:w="1560"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w:t>
            </w:r>
          </w:p>
        </w:tc>
        <w:tc>
          <w:tcPr>
            <w:tcW w:w="850"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3</w:t>
            </w:r>
          </w:p>
        </w:tc>
        <w:tc>
          <w:tcPr>
            <w:tcW w:w="1134"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4</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5</w:t>
            </w:r>
          </w:p>
        </w:tc>
        <w:tc>
          <w:tcPr>
            <w:tcW w:w="1417"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6</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7</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8</w:t>
            </w:r>
          </w:p>
        </w:tc>
        <w:tc>
          <w:tcPr>
            <w:tcW w:w="155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9</w:t>
            </w: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11</w:t>
            </w:r>
          </w:p>
        </w:tc>
      </w:tr>
      <w:tr w:rsidR="003D3E22" w:rsidRPr="002C71B4" w:rsidTr="00050B82">
        <w:trPr>
          <w:trHeight w:val="300"/>
        </w:trPr>
        <w:tc>
          <w:tcPr>
            <w:tcW w:w="14560" w:type="dxa"/>
            <w:gridSpan w:val="11"/>
            <w:hideMark/>
          </w:tcPr>
          <w:p w:rsidR="003D3E22" w:rsidRPr="002C71B4" w:rsidRDefault="003D3E22" w:rsidP="00050B82">
            <w:pPr>
              <w:pStyle w:val="ConsPlusNormal"/>
              <w:ind w:left="29"/>
              <w:jc w:val="both"/>
              <w:rPr>
                <w:rFonts w:ascii="Times New Roman" w:hAnsi="Times New Roman" w:cs="Times New Roman"/>
                <w:sz w:val="22"/>
              </w:rPr>
            </w:pPr>
            <w:r w:rsidRPr="002C71B4">
              <w:rPr>
                <w:rFonts w:ascii="Times New Roman" w:hAnsi="Times New Roman" w:cs="Times New Roman"/>
                <w:sz w:val="22"/>
              </w:rPr>
              <w:lastRenderedPageBreak/>
              <w:t>Подпрограмма 1 «Укрепление международных и региональных связей Томской области и привлечение лучшей мировой практики» (далее – подпрограмма 1)</w:t>
            </w:r>
          </w:p>
        </w:tc>
      </w:tr>
      <w:tr w:rsidR="003D3E22" w:rsidRPr="002C71B4" w:rsidTr="00050B82">
        <w:trPr>
          <w:trHeight w:val="300"/>
        </w:trPr>
        <w:tc>
          <w:tcPr>
            <w:tcW w:w="562"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1</w:t>
            </w:r>
          </w:p>
        </w:tc>
        <w:tc>
          <w:tcPr>
            <w:tcW w:w="13998" w:type="dxa"/>
            <w:gridSpan w:val="10"/>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Задача подпрограммы - развитие внешних связей Томской области</w:t>
            </w:r>
          </w:p>
        </w:tc>
      </w:tr>
      <w:tr w:rsidR="003D3E22" w:rsidRPr="002C71B4" w:rsidTr="00050B82">
        <w:trPr>
          <w:trHeight w:val="300"/>
        </w:trPr>
        <w:tc>
          <w:tcPr>
            <w:tcW w:w="562" w:type="dxa"/>
            <w:vMerge w:val="restart"/>
            <w:hideMark/>
          </w:tcPr>
          <w:p w:rsidR="003D3E22" w:rsidRPr="002C71B4" w:rsidRDefault="003D3E22" w:rsidP="00050B82">
            <w:pPr>
              <w:pStyle w:val="ConsPlusNormal"/>
              <w:jc w:val="both"/>
              <w:rPr>
                <w:rFonts w:ascii="Times New Roman" w:hAnsi="Times New Roman" w:cs="Times New Roman"/>
                <w:sz w:val="22"/>
                <w:lang w:val="en-US"/>
              </w:rPr>
            </w:pPr>
            <w:r w:rsidRPr="002C71B4">
              <w:rPr>
                <w:rFonts w:ascii="Times New Roman" w:hAnsi="Times New Roman" w:cs="Times New Roman"/>
                <w:sz w:val="22"/>
              </w:rPr>
              <w:t> </w:t>
            </w:r>
            <w:r w:rsidRPr="002C71B4">
              <w:rPr>
                <w:rFonts w:ascii="Times New Roman" w:hAnsi="Times New Roman" w:cs="Times New Roman"/>
                <w:sz w:val="22"/>
                <w:lang w:val="en-US"/>
              </w:rPr>
              <w:t>1.1</w:t>
            </w:r>
          </w:p>
        </w:tc>
        <w:tc>
          <w:tcPr>
            <w:tcW w:w="1560" w:type="dxa"/>
            <w:vMerge w:val="restart"/>
            <w:hideMark/>
          </w:tcPr>
          <w:p w:rsidR="003D3E22" w:rsidRPr="002C71B4" w:rsidRDefault="003D3E22" w:rsidP="00050B82">
            <w:pPr>
              <w:pStyle w:val="ConsPlusNormal"/>
              <w:rPr>
                <w:rFonts w:ascii="Times New Roman" w:hAnsi="Times New Roman" w:cs="Times New Roman"/>
                <w:sz w:val="22"/>
              </w:rPr>
            </w:pPr>
            <w:r w:rsidRPr="002C71B4">
              <w:rPr>
                <w:rFonts w:ascii="Times New Roman" w:hAnsi="Times New Roman" w:cs="Times New Roman"/>
                <w:sz w:val="22"/>
              </w:rPr>
              <w:t>ВЦП 1 «Развитие внешних связей Томской области»</w:t>
            </w:r>
          </w:p>
        </w:tc>
        <w:tc>
          <w:tcPr>
            <w:tcW w:w="850"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всего</w:t>
            </w:r>
          </w:p>
        </w:tc>
        <w:tc>
          <w:tcPr>
            <w:tcW w:w="1134"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76 808,90</w:t>
            </w:r>
          </w:p>
        </w:tc>
        <w:tc>
          <w:tcPr>
            <w:tcW w:w="709"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76 808,90</w:t>
            </w:r>
          </w:p>
        </w:tc>
        <w:tc>
          <w:tcPr>
            <w:tcW w:w="709"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vMerge w:val="restart"/>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Департамент международных и региональных связей Администрации Томской области</w:t>
            </w: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r>
      <w:tr w:rsidR="003D3E22" w:rsidRPr="002C71B4" w:rsidTr="00050B82">
        <w:trPr>
          <w:trHeight w:val="1327"/>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2020</w:t>
            </w:r>
          </w:p>
        </w:tc>
        <w:tc>
          <w:tcPr>
            <w:tcW w:w="1134"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vMerge/>
            <w:hideMark/>
          </w:tcPr>
          <w:p w:rsidR="003D3E22" w:rsidRPr="002C71B4" w:rsidRDefault="003D3E22" w:rsidP="00050B82">
            <w:pPr>
              <w:pStyle w:val="ConsPlusNormal"/>
              <w:jc w:val="both"/>
              <w:rPr>
                <w:rFonts w:ascii="Times New Roman" w:hAnsi="Times New Roman" w:cs="Times New Roman"/>
                <w:sz w:val="22"/>
              </w:rPr>
            </w:pPr>
          </w:p>
        </w:tc>
        <w:tc>
          <w:tcPr>
            <w:tcW w:w="4253" w:type="dxa"/>
            <w:hideMark/>
          </w:tcPr>
          <w:p w:rsidR="003D3E22" w:rsidRPr="002C71B4" w:rsidRDefault="003D3E22" w:rsidP="00050B82">
            <w:pPr>
              <w:pStyle w:val="ConsPlusNormal"/>
              <w:rPr>
                <w:rFonts w:ascii="Times New Roman" w:hAnsi="Times New Roman" w:cs="Times New Roman"/>
                <w:sz w:val="22"/>
              </w:rPr>
            </w:pPr>
            <w:r w:rsidRPr="002C71B4">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28</w:t>
            </w:r>
          </w:p>
        </w:tc>
      </w:tr>
      <w:tr w:rsidR="003D3E22" w:rsidRPr="002C71B4" w:rsidTr="00050B82">
        <w:trPr>
          <w:trHeight w:val="1275"/>
        </w:trPr>
        <w:tc>
          <w:tcPr>
            <w:tcW w:w="562" w:type="dxa"/>
            <w:vMerge/>
          </w:tcPr>
          <w:p w:rsidR="003D3E22" w:rsidRPr="002C71B4" w:rsidRDefault="003D3E22" w:rsidP="00050B82">
            <w:pPr>
              <w:pStyle w:val="ConsPlusNormal"/>
              <w:jc w:val="both"/>
              <w:rPr>
                <w:rFonts w:ascii="Times New Roman" w:hAnsi="Times New Roman" w:cs="Times New Roman"/>
              </w:rPr>
            </w:pPr>
          </w:p>
        </w:tc>
        <w:tc>
          <w:tcPr>
            <w:tcW w:w="1560" w:type="dxa"/>
            <w:vMerge/>
          </w:tcPr>
          <w:p w:rsidR="003D3E22" w:rsidRPr="002C71B4" w:rsidRDefault="003D3E22" w:rsidP="00050B82">
            <w:pPr>
              <w:pStyle w:val="ConsPlusNormal"/>
              <w:jc w:val="both"/>
              <w:rPr>
                <w:rFonts w:ascii="Times New Roman" w:hAnsi="Times New Roman" w:cs="Times New Roman"/>
              </w:rPr>
            </w:pPr>
          </w:p>
        </w:tc>
        <w:tc>
          <w:tcPr>
            <w:tcW w:w="850" w:type="dxa"/>
            <w:vMerge/>
          </w:tcPr>
          <w:p w:rsidR="003D3E22" w:rsidRPr="002C71B4" w:rsidRDefault="003D3E22" w:rsidP="00050B82">
            <w:pPr>
              <w:pStyle w:val="ConsPlusNormal"/>
              <w:jc w:val="center"/>
              <w:rPr>
                <w:rFonts w:ascii="Times New Roman" w:hAnsi="Times New Roman" w:cs="Times New Roman"/>
              </w:rPr>
            </w:pPr>
          </w:p>
        </w:tc>
        <w:tc>
          <w:tcPr>
            <w:tcW w:w="1134" w:type="dxa"/>
            <w:vMerge/>
          </w:tcPr>
          <w:p w:rsidR="003D3E22" w:rsidRPr="002C71B4" w:rsidRDefault="003D3E22" w:rsidP="00050B82">
            <w:pPr>
              <w:pStyle w:val="ConsPlusNormal"/>
              <w:jc w:val="center"/>
              <w:rPr>
                <w:rFonts w:ascii="Times New Roman" w:hAnsi="Times New Roman" w:cs="Times New Roman"/>
              </w:rPr>
            </w:pPr>
          </w:p>
        </w:tc>
        <w:tc>
          <w:tcPr>
            <w:tcW w:w="709" w:type="dxa"/>
            <w:vMerge/>
          </w:tcPr>
          <w:p w:rsidR="003D3E22" w:rsidRPr="002C71B4" w:rsidRDefault="003D3E22" w:rsidP="00050B82">
            <w:pPr>
              <w:pStyle w:val="ConsPlusNormal"/>
              <w:jc w:val="center"/>
              <w:rPr>
                <w:rFonts w:ascii="Times New Roman" w:hAnsi="Times New Roman" w:cs="Times New Roman"/>
              </w:rPr>
            </w:pPr>
          </w:p>
        </w:tc>
        <w:tc>
          <w:tcPr>
            <w:tcW w:w="1417" w:type="dxa"/>
            <w:vMerge/>
          </w:tcPr>
          <w:p w:rsidR="003D3E22" w:rsidRPr="002C71B4" w:rsidRDefault="003D3E22" w:rsidP="00050B82">
            <w:pPr>
              <w:pStyle w:val="ConsPlusNormal"/>
              <w:jc w:val="center"/>
              <w:rPr>
                <w:rFonts w:ascii="Times New Roman" w:hAnsi="Times New Roman" w:cs="Times New Roman"/>
              </w:rPr>
            </w:pPr>
          </w:p>
        </w:tc>
        <w:tc>
          <w:tcPr>
            <w:tcW w:w="709" w:type="dxa"/>
            <w:vMerge/>
          </w:tcPr>
          <w:p w:rsidR="003D3E22" w:rsidRPr="002C71B4" w:rsidRDefault="003D3E22" w:rsidP="00050B82">
            <w:pPr>
              <w:pStyle w:val="ConsPlusNormal"/>
              <w:jc w:val="center"/>
              <w:rPr>
                <w:rFonts w:ascii="Times New Roman" w:hAnsi="Times New Roman" w:cs="Times New Roman"/>
              </w:rPr>
            </w:pPr>
          </w:p>
        </w:tc>
        <w:tc>
          <w:tcPr>
            <w:tcW w:w="709" w:type="dxa"/>
            <w:vMerge/>
          </w:tcPr>
          <w:p w:rsidR="003D3E22" w:rsidRPr="002C71B4" w:rsidRDefault="003D3E22" w:rsidP="00050B82">
            <w:pPr>
              <w:pStyle w:val="ConsPlusNormal"/>
              <w:jc w:val="center"/>
              <w:rPr>
                <w:rFonts w:ascii="Times New Roman" w:hAnsi="Times New Roman" w:cs="Times New Roman"/>
              </w:rPr>
            </w:pPr>
          </w:p>
        </w:tc>
        <w:tc>
          <w:tcPr>
            <w:tcW w:w="1559" w:type="dxa"/>
            <w:vMerge/>
          </w:tcPr>
          <w:p w:rsidR="003D3E22" w:rsidRPr="002C71B4" w:rsidRDefault="003D3E22" w:rsidP="00050B82">
            <w:pPr>
              <w:pStyle w:val="ConsPlusNormal"/>
              <w:jc w:val="both"/>
              <w:rPr>
                <w:rFonts w:ascii="Times New Roman" w:hAnsi="Times New Roman" w:cs="Times New Roman"/>
              </w:rPr>
            </w:pPr>
          </w:p>
        </w:tc>
        <w:tc>
          <w:tcPr>
            <w:tcW w:w="4253" w:type="dxa"/>
          </w:tcPr>
          <w:p w:rsidR="003D3E22" w:rsidRPr="002C71B4" w:rsidRDefault="003D3E22" w:rsidP="00050B82">
            <w:pPr>
              <w:pStyle w:val="ConsPlusNormal"/>
              <w:jc w:val="both"/>
              <w:rPr>
                <w:rFonts w:ascii="Times New Roman" w:hAnsi="Times New Roman" w:cs="Times New Roman"/>
              </w:rPr>
            </w:pPr>
            <w:r w:rsidRPr="002C71B4">
              <w:rPr>
                <w:rFonts w:ascii="Times New Roman" w:hAnsi="Times New Roman" w:cs="Times New Roman"/>
                <w:sz w:val="22"/>
              </w:rPr>
              <w:t>2. Количество подписанных соглашений, меморандумов, протоколов о сотрудничестве между Администрацией Томской области и российскими и зарубежными партнерами, ед.</w:t>
            </w:r>
          </w:p>
        </w:tc>
        <w:tc>
          <w:tcPr>
            <w:tcW w:w="1098" w:type="dxa"/>
            <w:vAlign w:val="center"/>
          </w:tcPr>
          <w:p w:rsidR="003D3E22" w:rsidRPr="002C71B4" w:rsidRDefault="003D3E22" w:rsidP="00050B82">
            <w:pPr>
              <w:pStyle w:val="ConsPlusNormal"/>
              <w:jc w:val="center"/>
              <w:rPr>
                <w:rFonts w:ascii="Times New Roman" w:hAnsi="Times New Roman" w:cs="Times New Roman"/>
              </w:rPr>
            </w:pPr>
            <w:r w:rsidRPr="002C71B4">
              <w:rPr>
                <w:rFonts w:ascii="Times New Roman" w:hAnsi="Times New Roman" w:cs="Times New Roman"/>
              </w:rPr>
              <w:t>1</w:t>
            </w:r>
          </w:p>
        </w:tc>
      </w:tr>
      <w:tr w:rsidR="003D3E22" w:rsidRPr="002C71B4" w:rsidTr="00050B82">
        <w:trPr>
          <w:trHeight w:val="1266"/>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2021</w:t>
            </w:r>
          </w:p>
        </w:tc>
        <w:tc>
          <w:tcPr>
            <w:tcW w:w="1134"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vMerge/>
            <w:hideMark/>
          </w:tcPr>
          <w:p w:rsidR="003D3E22" w:rsidRPr="002C71B4" w:rsidRDefault="003D3E22" w:rsidP="00050B82">
            <w:pPr>
              <w:pStyle w:val="ConsPlusNormal"/>
              <w:jc w:val="both"/>
              <w:rPr>
                <w:rFonts w:ascii="Times New Roman" w:hAnsi="Times New Roman" w:cs="Times New Roman"/>
                <w:sz w:val="22"/>
              </w:rPr>
            </w:pPr>
          </w:p>
        </w:tc>
        <w:tc>
          <w:tcPr>
            <w:tcW w:w="4253" w:type="dxa"/>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vAlign w:val="center"/>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28</w:t>
            </w:r>
          </w:p>
        </w:tc>
      </w:tr>
      <w:tr w:rsidR="003D3E22" w:rsidRPr="002C71B4" w:rsidTr="00050B82">
        <w:trPr>
          <w:trHeight w:val="1303"/>
        </w:trPr>
        <w:tc>
          <w:tcPr>
            <w:tcW w:w="562" w:type="dxa"/>
            <w:vMerge/>
          </w:tcPr>
          <w:p w:rsidR="003D3E22" w:rsidRPr="002C71B4" w:rsidRDefault="003D3E22" w:rsidP="00050B82">
            <w:pPr>
              <w:pStyle w:val="ConsPlusNormal"/>
              <w:jc w:val="both"/>
              <w:rPr>
                <w:rFonts w:ascii="Times New Roman" w:hAnsi="Times New Roman" w:cs="Times New Roman"/>
              </w:rPr>
            </w:pPr>
          </w:p>
        </w:tc>
        <w:tc>
          <w:tcPr>
            <w:tcW w:w="1560" w:type="dxa"/>
            <w:vMerge/>
          </w:tcPr>
          <w:p w:rsidR="003D3E22" w:rsidRPr="002C71B4" w:rsidRDefault="003D3E22" w:rsidP="00050B82">
            <w:pPr>
              <w:pStyle w:val="ConsPlusNormal"/>
              <w:jc w:val="both"/>
              <w:rPr>
                <w:rFonts w:ascii="Times New Roman" w:hAnsi="Times New Roman" w:cs="Times New Roman"/>
              </w:rPr>
            </w:pPr>
          </w:p>
        </w:tc>
        <w:tc>
          <w:tcPr>
            <w:tcW w:w="850" w:type="dxa"/>
            <w:vMerge/>
            <w:vAlign w:val="center"/>
          </w:tcPr>
          <w:p w:rsidR="003D3E22" w:rsidRPr="002C71B4" w:rsidRDefault="003D3E22" w:rsidP="00050B82">
            <w:pPr>
              <w:pStyle w:val="ConsPlusNormal"/>
              <w:jc w:val="center"/>
              <w:rPr>
                <w:rFonts w:ascii="Times New Roman" w:hAnsi="Times New Roman" w:cs="Times New Roman"/>
              </w:rPr>
            </w:pPr>
          </w:p>
        </w:tc>
        <w:tc>
          <w:tcPr>
            <w:tcW w:w="1134"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417"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559" w:type="dxa"/>
            <w:vMerge/>
          </w:tcPr>
          <w:p w:rsidR="003D3E22" w:rsidRPr="002C71B4" w:rsidRDefault="003D3E22" w:rsidP="00050B82">
            <w:pPr>
              <w:pStyle w:val="ConsPlusNormal"/>
              <w:jc w:val="both"/>
              <w:rPr>
                <w:rFonts w:ascii="Times New Roman" w:hAnsi="Times New Roman" w:cs="Times New Roman"/>
              </w:rPr>
            </w:pPr>
          </w:p>
        </w:tc>
        <w:tc>
          <w:tcPr>
            <w:tcW w:w="4253" w:type="dxa"/>
          </w:tcPr>
          <w:p w:rsidR="003D3E22" w:rsidRPr="002C71B4" w:rsidRDefault="003D3E22" w:rsidP="00050B82">
            <w:pPr>
              <w:pStyle w:val="ConsPlusNormal"/>
              <w:jc w:val="both"/>
              <w:rPr>
                <w:rFonts w:ascii="Times New Roman" w:hAnsi="Times New Roman" w:cs="Times New Roman"/>
              </w:rPr>
            </w:pPr>
            <w:r w:rsidRPr="002C71B4">
              <w:rPr>
                <w:rFonts w:ascii="Times New Roman" w:hAnsi="Times New Roman" w:cs="Times New Roman"/>
                <w:sz w:val="22"/>
              </w:rPr>
              <w:t>2. Количество подписанных соглашений, меморандумов, протоколов о сотрудничестве между Администрацией Томской области и российскими и зарубежными партнерами, ед.</w:t>
            </w:r>
          </w:p>
        </w:tc>
        <w:tc>
          <w:tcPr>
            <w:tcW w:w="1098" w:type="dxa"/>
            <w:vAlign w:val="center"/>
          </w:tcPr>
          <w:p w:rsidR="003D3E22" w:rsidRPr="002C71B4" w:rsidRDefault="003D3E22" w:rsidP="00050B82">
            <w:pPr>
              <w:pStyle w:val="ConsPlusNormal"/>
              <w:jc w:val="center"/>
              <w:rPr>
                <w:rFonts w:ascii="Times New Roman" w:hAnsi="Times New Roman" w:cs="Times New Roman"/>
              </w:rPr>
            </w:pPr>
            <w:r w:rsidRPr="002C71B4">
              <w:rPr>
                <w:rFonts w:ascii="Times New Roman" w:hAnsi="Times New Roman" w:cs="Times New Roman"/>
              </w:rPr>
              <w:t>1</w:t>
            </w:r>
          </w:p>
        </w:tc>
      </w:tr>
      <w:tr w:rsidR="003D3E22" w:rsidRPr="002C71B4" w:rsidTr="00050B82">
        <w:trPr>
          <w:trHeight w:val="15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2022</w:t>
            </w:r>
          </w:p>
        </w:tc>
        <w:tc>
          <w:tcPr>
            <w:tcW w:w="1134"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vMerge/>
            <w:hideMark/>
          </w:tcPr>
          <w:p w:rsidR="003D3E22" w:rsidRPr="002C71B4" w:rsidRDefault="003D3E22" w:rsidP="00050B82">
            <w:pPr>
              <w:pStyle w:val="ConsPlusNormal"/>
              <w:jc w:val="both"/>
              <w:rPr>
                <w:rFonts w:ascii="Times New Roman" w:hAnsi="Times New Roman" w:cs="Times New Roman"/>
                <w:sz w:val="22"/>
              </w:rPr>
            </w:pPr>
          </w:p>
        </w:tc>
        <w:tc>
          <w:tcPr>
            <w:tcW w:w="4253"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28</w:t>
            </w:r>
          </w:p>
        </w:tc>
      </w:tr>
      <w:tr w:rsidR="003D3E22" w:rsidRPr="002C71B4" w:rsidTr="00050B82">
        <w:trPr>
          <w:trHeight w:val="150"/>
        </w:trPr>
        <w:tc>
          <w:tcPr>
            <w:tcW w:w="562" w:type="dxa"/>
            <w:vMerge/>
          </w:tcPr>
          <w:p w:rsidR="003D3E22" w:rsidRPr="002C71B4" w:rsidRDefault="003D3E22" w:rsidP="00050B82">
            <w:pPr>
              <w:pStyle w:val="ConsPlusNormal"/>
              <w:jc w:val="both"/>
              <w:rPr>
                <w:rFonts w:ascii="Times New Roman" w:hAnsi="Times New Roman" w:cs="Times New Roman"/>
              </w:rPr>
            </w:pPr>
          </w:p>
        </w:tc>
        <w:tc>
          <w:tcPr>
            <w:tcW w:w="1560" w:type="dxa"/>
            <w:vMerge/>
          </w:tcPr>
          <w:p w:rsidR="003D3E22" w:rsidRPr="002C71B4" w:rsidRDefault="003D3E22" w:rsidP="00050B82">
            <w:pPr>
              <w:pStyle w:val="ConsPlusNormal"/>
              <w:jc w:val="both"/>
              <w:rPr>
                <w:rFonts w:ascii="Times New Roman" w:hAnsi="Times New Roman" w:cs="Times New Roman"/>
              </w:rPr>
            </w:pPr>
          </w:p>
        </w:tc>
        <w:tc>
          <w:tcPr>
            <w:tcW w:w="850" w:type="dxa"/>
            <w:vMerge/>
            <w:vAlign w:val="center"/>
          </w:tcPr>
          <w:p w:rsidR="003D3E22" w:rsidRPr="002C71B4" w:rsidRDefault="003D3E22" w:rsidP="00050B82">
            <w:pPr>
              <w:pStyle w:val="ConsPlusNormal"/>
              <w:jc w:val="center"/>
              <w:rPr>
                <w:rFonts w:ascii="Times New Roman" w:hAnsi="Times New Roman" w:cs="Times New Roman"/>
              </w:rPr>
            </w:pPr>
          </w:p>
        </w:tc>
        <w:tc>
          <w:tcPr>
            <w:tcW w:w="1134"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417"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559" w:type="dxa"/>
            <w:vMerge/>
          </w:tcPr>
          <w:p w:rsidR="003D3E22" w:rsidRPr="002C71B4" w:rsidRDefault="003D3E22" w:rsidP="00050B82">
            <w:pPr>
              <w:pStyle w:val="ConsPlusNormal"/>
              <w:jc w:val="both"/>
              <w:rPr>
                <w:rFonts w:ascii="Times New Roman" w:hAnsi="Times New Roman" w:cs="Times New Roman"/>
              </w:rPr>
            </w:pPr>
          </w:p>
        </w:tc>
        <w:tc>
          <w:tcPr>
            <w:tcW w:w="4253" w:type="dxa"/>
          </w:tcPr>
          <w:p w:rsidR="003D3E22" w:rsidRPr="002C71B4" w:rsidRDefault="003D3E22" w:rsidP="00050B82">
            <w:pPr>
              <w:pStyle w:val="ConsPlusNormal"/>
              <w:jc w:val="both"/>
              <w:rPr>
                <w:rFonts w:ascii="Times New Roman" w:hAnsi="Times New Roman" w:cs="Times New Roman"/>
              </w:rPr>
            </w:pPr>
            <w:r w:rsidRPr="002C71B4">
              <w:rPr>
                <w:rFonts w:ascii="Times New Roman" w:hAnsi="Times New Roman" w:cs="Times New Roman"/>
                <w:sz w:val="22"/>
              </w:rPr>
              <w:t>2. Количество подписанных соглашений, меморандумов, протоколов о сотрудничестве между Администрацией Томской области и российскими и зарубежными партнерами, ед.</w:t>
            </w:r>
          </w:p>
        </w:tc>
        <w:tc>
          <w:tcPr>
            <w:tcW w:w="1098" w:type="dxa"/>
            <w:vAlign w:val="center"/>
          </w:tcPr>
          <w:p w:rsidR="003D3E22" w:rsidRPr="002C71B4" w:rsidRDefault="003D3E22" w:rsidP="00050B82">
            <w:pPr>
              <w:pStyle w:val="ConsPlusNormal"/>
              <w:jc w:val="center"/>
              <w:rPr>
                <w:rFonts w:ascii="Times New Roman" w:hAnsi="Times New Roman" w:cs="Times New Roman"/>
              </w:rPr>
            </w:pPr>
            <w:r w:rsidRPr="002C71B4">
              <w:rPr>
                <w:rFonts w:ascii="Times New Roman" w:hAnsi="Times New Roman" w:cs="Times New Roman"/>
              </w:rPr>
              <w:t>1</w:t>
            </w:r>
          </w:p>
        </w:tc>
      </w:tr>
      <w:tr w:rsidR="003D3E22" w:rsidRPr="002C71B4" w:rsidTr="00050B82">
        <w:trPr>
          <w:trHeight w:val="15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2023</w:t>
            </w:r>
          </w:p>
        </w:tc>
        <w:tc>
          <w:tcPr>
            <w:tcW w:w="1134"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vMerge/>
            <w:hideMark/>
          </w:tcPr>
          <w:p w:rsidR="003D3E22" w:rsidRPr="002C71B4" w:rsidRDefault="003D3E22" w:rsidP="00050B82">
            <w:pPr>
              <w:pStyle w:val="ConsPlusNormal"/>
              <w:jc w:val="both"/>
              <w:rPr>
                <w:rFonts w:ascii="Times New Roman" w:hAnsi="Times New Roman" w:cs="Times New Roman"/>
                <w:sz w:val="22"/>
              </w:rPr>
            </w:pPr>
          </w:p>
        </w:tc>
        <w:tc>
          <w:tcPr>
            <w:tcW w:w="4253"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xml:space="preserve">1. Количество проведенных мероприятий, направленных на формирование благоприятного имиджа и повышение конкурентных преимуществ Томской </w:t>
            </w:r>
            <w:r w:rsidRPr="002C71B4">
              <w:rPr>
                <w:rFonts w:ascii="Times New Roman" w:hAnsi="Times New Roman" w:cs="Times New Roman"/>
                <w:sz w:val="22"/>
              </w:rPr>
              <w:lastRenderedPageBreak/>
              <w:t>области, ед.</w:t>
            </w:r>
          </w:p>
        </w:tc>
        <w:tc>
          <w:tcPr>
            <w:tcW w:w="1098"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lastRenderedPageBreak/>
              <w:t>28</w:t>
            </w:r>
          </w:p>
        </w:tc>
      </w:tr>
      <w:tr w:rsidR="003D3E22" w:rsidRPr="002C71B4" w:rsidTr="00050B82">
        <w:trPr>
          <w:trHeight w:val="150"/>
        </w:trPr>
        <w:tc>
          <w:tcPr>
            <w:tcW w:w="562" w:type="dxa"/>
            <w:vMerge/>
          </w:tcPr>
          <w:p w:rsidR="003D3E22" w:rsidRPr="002C71B4" w:rsidRDefault="003D3E22" w:rsidP="00050B82">
            <w:pPr>
              <w:pStyle w:val="ConsPlusNormal"/>
              <w:jc w:val="both"/>
              <w:rPr>
                <w:rFonts w:ascii="Times New Roman" w:hAnsi="Times New Roman" w:cs="Times New Roman"/>
              </w:rPr>
            </w:pPr>
          </w:p>
        </w:tc>
        <w:tc>
          <w:tcPr>
            <w:tcW w:w="1560" w:type="dxa"/>
            <w:vMerge/>
          </w:tcPr>
          <w:p w:rsidR="003D3E22" w:rsidRPr="002C71B4" w:rsidRDefault="003D3E22" w:rsidP="00050B82">
            <w:pPr>
              <w:pStyle w:val="ConsPlusNormal"/>
              <w:jc w:val="both"/>
              <w:rPr>
                <w:rFonts w:ascii="Times New Roman" w:hAnsi="Times New Roman" w:cs="Times New Roman"/>
              </w:rPr>
            </w:pPr>
          </w:p>
        </w:tc>
        <w:tc>
          <w:tcPr>
            <w:tcW w:w="850" w:type="dxa"/>
            <w:vMerge/>
            <w:vAlign w:val="center"/>
          </w:tcPr>
          <w:p w:rsidR="003D3E22" w:rsidRPr="002C71B4" w:rsidRDefault="003D3E22" w:rsidP="00050B82">
            <w:pPr>
              <w:pStyle w:val="ConsPlusNormal"/>
              <w:jc w:val="center"/>
              <w:rPr>
                <w:rFonts w:ascii="Times New Roman" w:hAnsi="Times New Roman" w:cs="Times New Roman"/>
              </w:rPr>
            </w:pPr>
          </w:p>
        </w:tc>
        <w:tc>
          <w:tcPr>
            <w:tcW w:w="1134"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417"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559" w:type="dxa"/>
            <w:vMerge/>
          </w:tcPr>
          <w:p w:rsidR="003D3E22" w:rsidRPr="002C71B4" w:rsidRDefault="003D3E22" w:rsidP="00050B82">
            <w:pPr>
              <w:pStyle w:val="ConsPlusNormal"/>
              <w:jc w:val="both"/>
              <w:rPr>
                <w:rFonts w:ascii="Times New Roman" w:hAnsi="Times New Roman" w:cs="Times New Roman"/>
              </w:rPr>
            </w:pPr>
          </w:p>
        </w:tc>
        <w:tc>
          <w:tcPr>
            <w:tcW w:w="4253" w:type="dxa"/>
          </w:tcPr>
          <w:p w:rsidR="003D3E22" w:rsidRPr="002C71B4" w:rsidRDefault="003D3E22" w:rsidP="00050B82">
            <w:pPr>
              <w:pStyle w:val="ConsPlusNormal"/>
              <w:jc w:val="both"/>
              <w:rPr>
                <w:rFonts w:ascii="Times New Roman" w:hAnsi="Times New Roman" w:cs="Times New Roman"/>
              </w:rPr>
            </w:pPr>
            <w:r w:rsidRPr="002C71B4">
              <w:rPr>
                <w:rFonts w:ascii="Times New Roman" w:hAnsi="Times New Roman" w:cs="Times New Roman"/>
                <w:sz w:val="22"/>
              </w:rPr>
              <w:t>2. Количество подписанных соглашений, меморандумов, протоколов о сотрудничестве между Администрацией Томской области и российскими и зарубежными партнерами, ед.</w:t>
            </w:r>
          </w:p>
        </w:tc>
        <w:tc>
          <w:tcPr>
            <w:tcW w:w="1098" w:type="dxa"/>
            <w:vAlign w:val="center"/>
          </w:tcPr>
          <w:p w:rsidR="003D3E22" w:rsidRPr="002C71B4" w:rsidRDefault="003D3E22" w:rsidP="00050B82">
            <w:pPr>
              <w:pStyle w:val="ConsPlusNormal"/>
              <w:jc w:val="center"/>
              <w:rPr>
                <w:rFonts w:ascii="Times New Roman" w:hAnsi="Times New Roman" w:cs="Times New Roman"/>
              </w:rPr>
            </w:pPr>
            <w:r w:rsidRPr="002C71B4">
              <w:rPr>
                <w:rFonts w:ascii="Times New Roman" w:hAnsi="Times New Roman" w:cs="Times New Roman"/>
              </w:rPr>
              <w:t>1</w:t>
            </w:r>
          </w:p>
        </w:tc>
      </w:tr>
      <w:tr w:rsidR="003D3E22" w:rsidRPr="002C71B4" w:rsidTr="00050B82">
        <w:trPr>
          <w:trHeight w:val="15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2024</w:t>
            </w:r>
          </w:p>
        </w:tc>
        <w:tc>
          <w:tcPr>
            <w:tcW w:w="1134"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vMerge/>
            <w:hideMark/>
          </w:tcPr>
          <w:p w:rsidR="003D3E22" w:rsidRPr="002C71B4" w:rsidRDefault="003D3E22" w:rsidP="00050B82">
            <w:pPr>
              <w:pStyle w:val="ConsPlusNormal"/>
              <w:jc w:val="both"/>
              <w:rPr>
                <w:rFonts w:ascii="Times New Roman" w:hAnsi="Times New Roman" w:cs="Times New Roman"/>
                <w:sz w:val="22"/>
              </w:rPr>
            </w:pPr>
          </w:p>
        </w:tc>
        <w:tc>
          <w:tcPr>
            <w:tcW w:w="4253"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28</w:t>
            </w:r>
          </w:p>
        </w:tc>
      </w:tr>
      <w:tr w:rsidR="003D3E22" w:rsidRPr="002C71B4" w:rsidTr="00050B82">
        <w:trPr>
          <w:trHeight w:val="150"/>
        </w:trPr>
        <w:tc>
          <w:tcPr>
            <w:tcW w:w="562" w:type="dxa"/>
            <w:vMerge/>
          </w:tcPr>
          <w:p w:rsidR="003D3E22" w:rsidRPr="002C71B4" w:rsidRDefault="003D3E22" w:rsidP="00050B82">
            <w:pPr>
              <w:pStyle w:val="ConsPlusNormal"/>
              <w:jc w:val="both"/>
              <w:rPr>
                <w:rFonts w:ascii="Times New Roman" w:hAnsi="Times New Roman" w:cs="Times New Roman"/>
              </w:rPr>
            </w:pPr>
          </w:p>
        </w:tc>
        <w:tc>
          <w:tcPr>
            <w:tcW w:w="1560" w:type="dxa"/>
            <w:vMerge/>
          </w:tcPr>
          <w:p w:rsidR="003D3E22" w:rsidRPr="002C71B4" w:rsidRDefault="003D3E22" w:rsidP="00050B82">
            <w:pPr>
              <w:pStyle w:val="ConsPlusNormal"/>
              <w:jc w:val="both"/>
              <w:rPr>
                <w:rFonts w:ascii="Times New Roman" w:hAnsi="Times New Roman" w:cs="Times New Roman"/>
              </w:rPr>
            </w:pPr>
          </w:p>
        </w:tc>
        <w:tc>
          <w:tcPr>
            <w:tcW w:w="850" w:type="dxa"/>
            <w:vMerge/>
            <w:vAlign w:val="center"/>
          </w:tcPr>
          <w:p w:rsidR="003D3E22" w:rsidRPr="002C71B4" w:rsidRDefault="003D3E22" w:rsidP="00050B82">
            <w:pPr>
              <w:pStyle w:val="ConsPlusNormal"/>
              <w:jc w:val="center"/>
              <w:rPr>
                <w:rFonts w:ascii="Times New Roman" w:hAnsi="Times New Roman" w:cs="Times New Roman"/>
              </w:rPr>
            </w:pPr>
          </w:p>
        </w:tc>
        <w:tc>
          <w:tcPr>
            <w:tcW w:w="1134"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417"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559" w:type="dxa"/>
            <w:vMerge/>
          </w:tcPr>
          <w:p w:rsidR="003D3E22" w:rsidRPr="002C71B4" w:rsidRDefault="003D3E22" w:rsidP="00050B82">
            <w:pPr>
              <w:pStyle w:val="ConsPlusNormal"/>
              <w:jc w:val="both"/>
              <w:rPr>
                <w:rFonts w:ascii="Times New Roman" w:hAnsi="Times New Roman" w:cs="Times New Roman"/>
              </w:rPr>
            </w:pPr>
          </w:p>
        </w:tc>
        <w:tc>
          <w:tcPr>
            <w:tcW w:w="4253" w:type="dxa"/>
          </w:tcPr>
          <w:p w:rsidR="003D3E22" w:rsidRPr="002C71B4" w:rsidRDefault="003D3E22" w:rsidP="00050B82">
            <w:pPr>
              <w:pStyle w:val="ConsPlusNormal"/>
              <w:jc w:val="both"/>
              <w:rPr>
                <w:rFonts w:ascii="Times New Roman" w:hAnsi="Times New Roman" w:cs="Times New Roman"/>
              </w:rPr>
            </w:pPr>
            <w:r w:rsidRPr="002C71B4">
              <w:rPr>
                <w:rFonts w:ascii="Times New Roman" w:hAnsi="Times New Roman" w:cs="Times New Roman"/>
                <w:sz w:val="22"/>
              </w:rPr>
              <w:t>2. Количество подписанных соглашений, меморандумов, протоколов о сотрудничестве между Администрацией Томской области и российскими и зарубежными партнерами, ед.</w:t>
            </w:r>
          </w:p>
        </w:tc>
        <w:tc>
          <w:tcPr>
            <w:tcW w:w="1098" w:type="dxa"/>
            <w:vAlign w:val="center"/>
          </w:tcPr>
          <w:p w:rsidR="003D3E22" w:rsidRPr="002C71B4" w:rsidRDefault="003D3E22" w:rsidP="00050B82">
            <w:pPr>
              <w:pStyle w:val="ConsPlusNormal"/>
              <w:jc w:val="center"/>
              <w:rPr>
                <w:rFonts w:ascii="Times New Roman" w:hAnsi="Times New Roman" w:cs="Times New Roman"/>
              </w:rPr>
            </w:pPr>
            <w:r w:rsidRPr="002C71B4">
              <w:rPr>
                <w:rFonts w:ascii="Times New Roman" w:hAnsi="Times New Roman" w:cs="Times New Roman"/>
              </w:rPr>
              <w:t>1</w:t>
            </w:r>
          </w:p>
        </w:tc>
      </w:tr>
      <w:tr w:rsidR="003D3E22" w:rsidRPr="002C71B4" w:rsidTr="00050B82">
        <w:trPr>
          <w:trHeight w:val="15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2025</w:t>
            </w:r>
          </w:p>
        </w:tc>
        <w:tc>
          <w:tcPr>
            <w:tcW w:w="1134"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vMerge/>
            <w:hideMark/>
          </w:tcPr>
          <w:p w:rsidR="003D3E22" w:rsidRPr="002C71B4" w:rsidRDefault="003D3E22" w:rsidP="00050B82">
            <w:pPr>
              <w:pStyle w:val="ConsPlusNormal"/>
              <w:jc w:val="both"/>
              <w:rPr>
                <w:rFonts w:ascii="Times New Roman" w:hAnsi="Times New Roman" w:cs="Times New Roman"/>
                <w:sz w:val="22"/>
              </w:rPr>
            </w:pPr>
          </w:p>
        </w:tc>
        <w:tc>
          <w:tcPr>
            <w:tcW w:w="4253"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28</w:t>
            </w:r>
          </w:p>
        </w:tc>
      </w:tr>
      <w:tr w:rsidR="003D3E22" w:rsidRPr="002C71B4" w:rsidTr="00050B82">
        <w:trPr>
          <w:trHeight w:val="150"/>
        </w:trPr>
        <w:tc>
          <w:tcPr>
            <w:tcW w:w="562" w:type="dxa"/>
            <w:vMerge/>
          </w:tcPr>
          <w:p w:rsidR="003D3E22" w:rsidRPr="002C71B4" w:rsidRDefault="003D3E22" w:rsidP="00050B82">
            <w:pPr>
              <w:pStyle w:val="ConsPlusNormal"/>
              <w:jc w:val="both"/>
              <w:rPr>
                <w:rFonts w:ascii="Times New Roman" w:hAnsi="Times New Roman" w:cs="Times New Roman"/>
              </w:rPr>
            </w:pPr>
          </w:p>
        </w:tc>
        <w:tc>
          <w:tcPr>
            <w:tcW w:w="1560" w:type="dxa"/>
            <w:vMerge/>
          </w:tcPr>
          <w:p w:rsidR="003D3E22" w:rsidRPr="002C71B4" w:rsidRDefault="003D3E22" w:rsidP="00050B82">
            <w:pPr>
              <w:pStyle w:val="ConsPlusNormal"/>
              <w:jc w:val="both"/>
              <w:rPr>
                <w:rFonts w:ascii="Times New Roman" w:hAnsi="Times New Roman" w:cs="Times New Roman"/>
              </w:rPr>
            </w:pPr>
          </w:p>
        </w:tc>
        <w:tc>
          <w:tcPr>
            <w:tcW w:w="850" w:type="dxa"/>
            <w:vMerge/>
            <w:vAlign w:val="center"/>
          </w:tcPr>
          <w:p w:rsidR="003D3E22" w:rsidRPr="002C71B4" w:rsidRDefault="003D3E22" w:rsidP="00050B82">
            <w:pPr>
              <w:pStyle w:val="ConsPlusNormal"/>
              <w:jc w:val="center"/>
              <w:rPr>
                <w:rFonts w:ascii="Times New Roman" w:hAnsi="Times New Roman" w:cs="Times New Roman"/>
              </w:rPr>
            </w:pPr>
          </w:p>
        </w:tc>
        <w:tc>
          <w:tcPr>
            <w:tcW w:w="1134"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417"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559" w:type="dxa"/>
            <w:vMerge/>
          </w:tcPr>
          <w:p w:rsidR="003D3E22" w:rsidRPr="002C71B4" w:rsidRDefault="003D3E22" w:rsidP="00050B82">
            <w:pPr>
              <w:pStyle w:val="ConsPlusNormal"/>
              <w:jc w:val="both"/>
              <w:rPr>
                <w:rFonts w:ascii="Times New Roman" w:hAnsi="Times New Roman" w:cs="Times New Roman"/>
              </w:rPr>
            </w:pPr>
          </w:p>
        </w:tc>
        <w:tc>
          <w:tcPr>
            <w:tcW w:w="4253" w:type="dxa"/>
          </w:tcPr>
          <w:p w:rsidR="003D3E22" w:rsidRPr="002C71B4" w:rsidRDefault="003D3E22" w:rsidP="00050B82">
            <w:pPr>
              <w:pStyle w:val="ConsPlusNormal"/>
              <w:jc w:val="both"/>
              <w:rPr>
                <w:rFonts w:ascii="Times New Roman" w:hAnsi="Times New Roman" w:cs="Times New Roman"/>
              </w:rPr>
            </w:pPr>
            <w:r w:rsidRPr="002C71B4">
              <w:rPr>
                <w:rFonts w:ascii="Times New Roman" w:hAnsi="Times New Roman" w:cs="Times New Roman"/>
                <w:sz w:val="22"/>
              </w:rPr>
              <w:t>2. Количество подписанных соглашений, меморандумов, протоколов о сотрудничестве между Администрацией Томской области и российскими и зарубежными партнерами, ед.</w:t>
            </w:r>
          </w:p>
        </w:tc>
        <w:tc>
          <w:tcPr>
            <w:tcW w:w="1098" w:type="dxa"/>
            <w:vAlign w:val="center"/>
          </w:tcPr>
          <w:p w:rsidR="003D3E22" w:rsidRPr="002C71B4" w:rsidRDefault="003D3E22" w:rsidP="00050B82">
            <w:pPr>
              <w:pStyle w:val="ConsPlusNormal"/>
              <w:jc w:val="center"/>
              <w:rPr>
                <w:rFonts w:ascii="Times New Roman" w:hAnsi="Times New Roman" w:cs="Times New Roman"/>
              </w:rPr>
            </w:pPr>
            <w:r w:rsidRPr="002C71B4">
              <w:rPr>
                <w:rFonts w:ascii="Times New Roman" w:hAnsi="Times New Roman" w:cs="Times New Roman"/>
              </w:rPr>
              <w:t>1</w:t>
            </w:r>
          </w:p>
        </w:tc>
      </w:tr>
      <w:tr w:rsidR="003D3E22" w:rsidRPr="002C71B4" w:rsidTr="00050B82">
        <w:trPr>
          <w:trHeight w:val="15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2026</w:t>
            </w:r>
          </w:p>
        </w:tc>
        <w:tc>
          <w:tcPr>
            <w:tcW w:w="1134"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vMerge w:val="restart"/>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vMerge/>
            <w:hideMark/>
          </w:tcPr>
          <w:p w:rsidR="003D3E22" w:rsidRPr="002C71B4" w:rsidRDefault="003D3E22" w:rsidP="00050B82">
            <w:pPr>
              <w:pStyle w:val="ConsPlusNormal"/>
              <w:jc w:val="both"/>
              <w:rPr>
                <w:rFonts w:ascii="Times New Roman" w:hAnsi="Times New Roman" w:cs="Times New Roman"/>
                <w:sz w:val="22"/>
              </w:rPr>
            </w:pPr>
          </w:p>
        </w:tc>
        <w:tc>
          <w:tcPr>
            <w:tcW w:w="4253"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1. Количество проведенных мероприятий, направленных на формирование благоприятного имиджа и повышение конкурентных преимуществ Томской области, ед.</w:t>
            </w:r>
          </w:p>
        </w:tc>
        <w:tc>
          <w:tcPr>
            <w:tcW w:w="1098" w:type="dxa"/>
            <w:vAlign w:val="center"/>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28</w:t>
            </w:r>
          </w:p>
        </w:tc>
      </w:tr>
      <w:tr w:rsidR="003D3E22" w:rsidRPr="002C71B4" w:rsidTr="00050B82">
        <w:trPr>
          <w:trHeight w:val="150"/>
        </w:trPr>
        <w:tc>
          <w:tcPr>
            <w:tcW w:w="562" w:type="dxa"/>
            <w:vMerge/>
          </w:tcPr>
          <w:p w:rsidR="003D3E22" w:rsidRPr="002C71B4" w:rsidRDefault="003D3E22" w:rsidP="00050B82">
            <w:pPr>
              <w:pStyle w:val="ConsPlusNormal"/>
              <w:jc w:val="both"/>
              <w:rPr>
                <w:rFonts w:ascii="Times New Roman" w:hAnsi="Times New Roman" w:cs="Times New Roman"/>
              </w:rPr>
            </w:pPr>
          </w:p>
        </w:tc>
        <w:tc>
          <w:tcPr>
            <w:tcW w:w="1560" w:type="dxa"/>
            <w:vMerge/>
          </w:tcPr>
          <w:p w:rsidR="003D3E22" w:rsidRPr="002C71B4" w:rsidRDefault="003D3E22" w:rsidP="00050B82">
            <w:pPr>
              <w:pStyle w:val="ConsPlusNormal"/>
              <w:jc w:val="both"/>
              <w:rPr>
                <w:rFonts w:ascii="Times New Roman" w:hAnsi="Times New Roman" w:cs="Times New Roman"/>
              </w:rPr>
            </w:pPr>
          </w:p>
        </w:tc>
        <w:tc>
          <w:tcPr>
            <w:tcW w:w="850" w:type="dxa"/>
            <w:vMerge/>
            <w:vAlign w:val="center"/>
          </w:tcPr>
          <w:p w:rsidR="003D3E22" w:rsidRPr="002C71B4" w:rsidRDefault="003D3E22" w:rsidP="00050B82">
            <w:pPr>
              <w:pStyle w:val="ConsPlusNormal"/>
              <w:jc w:val="center"/>
              <w:rPr>
                <w:rFonts w:ascii="Times New Roman" w:hAnsi="Times New Roman" w:cs="Times New Roman"/>
              </w:rPr>
            </w:pPr>
          </w:p>
        </w:tc>
        <w:tc>
          <w:tcPr>
            <w:tcW w:w="1134"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417"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709" w:type="dxa"/>
            <w:vMerge/>
            <w:vAlign w:val="center"/>
          </w:tcPr>
          <w:p w:rsidR="003D3E22" w:rsidRPr="002C71B4" w:rsidRDefault="003D3E22" w:rsidP="00050B82">
            <w:pPr>
              <w:pStyle w:val="ConsPlusNormal"/>
              <w:jc w:val="center"/>
              <w:rPr>
                <w:rFonts w:ascii="Times New Roman" w:hAnsi="Times New Roman" w:cs="Times New Roman"/>
              </w:rPr>
            </w:pPr>
          </w:p>
        </w:tc>
        <w:tc>
          <w:tcPr>
            <w:tcW w:w="1559" w:type="dxa"/>
            <w:vMerge/>
          </w:tcPr>
          <w:p w:rsidR="003D3E22" w:rsidRPr="002C71B4" w:rsidRDefault="003D3E22" w:rsidP="00050B82">
            <w:pPr>
              <w:pStyle w:val="ConsPlusNormal"/>
              <w:jc w:val="both"/>
              <w:rPr>
                <w:rFonts w:ascii="Times New Roman" w:hAnsi="Times New Roman" w:cs="Times New Roman"/>
              </w:rPr>
            </w:pPr>
          </w:p>
        </w:tc>
        <w:tc>
          <w:tcPr>
            <w:tcW w:w="4253" w:type="dxa"/>
          </w:tcPr>
          <w:p w:rsidR="003D3E22" w:rsidRPr="002C71B4" w:rsidRDefault="003D3E22" w:rsidP="00050B82">
            <w:pPr>
              <w:pStyle w:val="ConsPlusNormal"/>
              <w:jc w:val="both"/>
              <w:rPr>
                <w:rFonts w:ascii="Times New Roman" w:hAnsi="Times New Roman" w:cs="Times New Roman"/>
              </w:rPr>
            </w:pPr>
            <w:r w:rsidRPr="002C71B4">
              <w:rPr>
                <w:rFonts w:ascii="Times New Roman" w:hAnsi="Times New Roman" w:cs="Times New Roman"/>
                <w:sz w:val="22"/>
              </w:rPr>
              <w:t>2. Количество подписанных соглашений, меморандумов, протоколов о сотрудничестве между Администрацией Томской области и российскими и зарубежными партнерами, ед.</w:t>
            </w:r>
          </w:p>
        </w:tc>
        <w:tc>
          <w:tcPr>
            <w:tcW w:w="1098" w:type="dxa"/>
            <w:vAlign w:val="center"/>
          </w:tcPr>
          <w:p w:rsidR="003D3E22" w:rsidRPr="002C71B4" w:rsidRDefault="003D3E22" w:rsidP="00050B82">
            <w:pPr>
              <w:pStyle w:val="ConsPlusNormal"/>
              <w:jc w:val="center"/>
              <w:rPr>
                <w:rFonts w:ascii="Times New Roman" w:hAnsi="Times New Roman" w:cs="Times New Roman"/>
              </w:rPr>
            </w:pPr>
            <w:r w:rsidRPr="002C71B4">
              <w:rPr>
                <w:rFonts w:ascii="Times New Roman" w:hAnsi="Times New Roman" w:cs="Times New Roman"/>
              </w:rPr>
              <w:t>1</w:t>
            </w:r>
          </w:p>
        </w:tc>
      </w:tr>
      <w:tr w:rsidR="003D3E22" w:rsidRPr="002C71B4" w:rsidTr="00050B82">
        <w:trPr>
          <w:trHeight w:val="300"/>
        </w:trPr>
        <w:tc>
          <w:tcPr>
            <w:tcW w:w="562" w:type="dxa"/>
            <w:vMerge w:val="restart"/>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w:t>
            </w:r>
          </w:p>
        </w:tc>
        <w:tc>
          <w:tcPr>
            <w:tcW w:w="1560" w:type="dxa"/>
            <w:vMerge w:val="restart"/>
            <w:hideMark/>
          </w:tcPr>
          <w:p w:rsidR="003D3E22" w:rsidRPr="002C71B4" w:rsidRDefault="003D3E22" w:rsidP="00050B82">
            <w:pPr>
              <w:pStyle w:val="ConsPlusNormal"/>
              <w:rPr>
                <w:rFonts w:ascii="Times New Roman" w:hAnsi="Times New Roman" w:cs="Times New Roman"/>
                <w:sz w:val="22"/>
              </w:rPr>
            </w:pPr>
            <w:r w:rsidRPr="002C71B4">
              <w:rPr>
                <w:rFonts w:ascii="Times New Roman" w:hAnsi="Times New Roman" w:cs="Times New Roman"/>
                <w:sz w:val="22"/>
              </w:rPr>
              <w:t>Итого по подпрограмм</w:t>
            </w:r>
            <w:r w:rsidRPr="002C71B4">
              <w:rPr>
                <w:rFonts w:ascii="Times New Roman" w:hAnsi="Times New Roman" w:cs="Times New Roman"/>
                <w:sz w:val="22"/>
              </w:rPr>
              <w:lastRenderedPageBreak/>
              <w:t>е 1</w:t>
            </w:r>
          </w:p>
        </w:tc>
        <w:tc>
          <w:tcPr>
            <w:tcW w:w="850"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lastRenderedPageBreak/>
              <w:t>всего</w:t>
            </w:r>
          </w:p>
        </w:tc>
        <w:tc>
          <w:tcPr>
            <w:tcW w:w="1134" w:type="dxa"/>
            <w:hideMark/>
          </w:tcPr>
          <w:p w:rsidR="003D3E22" w:rsidRPr="002C71B4" w:rsidRDefault="003D3E22" w:rsidP="00050B82">
            <w:pPr>
              <w:pStyle w:val="ConsPlusNormal"/>
              <w:jc w:val="center"/>
              <w:rPr>
                <w:rFonts w:ascii="Times New Roman" w:hAnsi="Times New Roman" w:cs="Times New Roman"/>
                <w:b/>
                <w:bCs/>
                <w:sz w:val="22"/>
              </w:rPr>
            </w:pPr>
            <w:r w:rsidRPr="002C71B4">
              <w:rPr>
                <w:rFonts w:ascii="Times New Roman" w:hAnsi="Times New Roman" w:cs="Times New Roman"/>
                <w:b/>
                <w:bCs/>
                <w:sz w:val="22"/>
              </w:rPr>
              <w:t>76 808,90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hideMark/>
          </w:tcPr>
          <w:p w:rsidR="003D3E22" w:rsidRPr="002C71B4" w:rsidRDefault="003D3E22" w:rsidP="00050B82">
            <w:pPr>
              <w:pStyle w:val="ConsPlusNormal"/>
              <w:jc w:val="center"/>
              <w:rPr>
                <w:rFonts w:ascii="Times New Roman" w:hAnsi="Times New Roman" w:cs="Times New Roman"/>
                <w:b/>
                <w:bCs/>
                <w:sz w:val="22"/>
              </w:rPr>
            </w:pPr>
            <w:r w:rsidRPr="002C71B4">
              <w:rPr>
                <w:rFonts w:ascii="Times New Roman" w:hAnsi="Times New Roman" w:cs="Times New Roman"/>
                <w:b/>
                <w:bCs/>
                <w:sz w:val="22"/>
              </w:rPr>
              <w:t>76 808,90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w:t>
            </w: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r>
      <w:tr w:rsidR="003D3E22" w:rsidRPr="002C71B4" w:rsidTr="00050B82">
        <w:trPr>
          <w:trHeight w:val="30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2020</w:t>
            </w:r>
          </w:p>
        </w:tc>
        <w:tc>
          <w:tcPr>
            <w:tcW w:w="1134"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w:t>
            </w: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r>
      <w:tr w:rsidR="003D3E22" w:rsidRPr="002C71B4" w:rsidTr="00050B82">
        <w:trPr>
          <w:trHeight w:val="30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2021</w:t>
            </w:r>
          </w:p>
        </w:tc>
        <w:tc>
          <w:tcPr>
            <w:tcW w:w="1134"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w:t>
            </w: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r>
      <w:tr w:rsidR="003D3E22" w:rsidRPr="002C71B4" w:rsidTr="00050B82">
        <w:trPr>
          <w:trHeight w:val="30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2022</w:t>
            </w:r>
          </w:p>
        </w:tc>
        <w:tc>
          <w:tcPr>
            <w:tcW w:w="1134"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w:t>
            </w: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r>
      <w:tr w:rsidR="003D3E22" w:rsidRPr="002C71B4" w:rsidTr="00050B82">
        <w:trPr>
          <w:trHeight w:val="30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2023</w:t>
            </w:r>
          </w:p>
        </w:tc>
        <w:tc>
          <w:tcPr>
            <w:tcW w:w="1134"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w:t>
            </w: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r>
      <w:tr w:rsidR="003D3E22" w:rsidRPr="002C71B4" w:rsidTr="00050B82">
        <w:trPr>
          <w:trHeight w:val="30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2024</w:t>
            </w:r>
          </w:p>
        </w:tc>
        <w:tc>
          <w:tcPr>
            <w:tcW w:w="1134"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w:t>
            </w: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r>
      <w:tr w:rsidR="003D3E22" w:rsidRPr="002C71B4" w:rsidTr="00050B82">
        <w:trPr>
          <w:trHeight w:val="30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2025</w:t>
            </w:r>
          </w:p>
        </w:tc>
        <w:tc>
          <w:tcPr>
            <w:tcW w:w="1134"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w:t>
            </w: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r>
      <w:tr w:rsidR="003D3E22" w:rsidRPr="002C71B4" w:rsidTr="00050B82">
        <w:trPr>
          <w:trHeight w:val="300"/>
        </w:trPr>
        <w:tc>
          <w:tcPr>
            <w:tcW w:w="562" w:type="dxa"/>
            <w:vMerge/>
            <w:hideMark/>
          </w:tcPr>
          <w:p w:rsidR="003D3E22" w:rsidRPr="002C71B4" w:rsidRDefault="003D3E22" w:rsidP="00050B82">
            <w:pPr>
              <w:pStyle w:val="ConsPlusNormal"/>
              <w:jc w:val="both"/>
              <w:rPr>
                <w:rFonts w:ascii="Times New Roman" w:hAnsi="Times New Roman" w:cs="Times New Roman"/>
                <w:sz w:val="22"/>
              </w:rPr>
            </w:pPr>
          </w:p>
        </w:tc>
        <w:tc>
          <w:tcPr>
            <w:tcW w:w="1560" w:type="dxa"/>
            <w:vMerge/>
            <w:hideMark/>
          </w:tcPr>
          <w:p w:rsidR="003D3E22" w:rsidRPr="002C71B4" w:rsidRDefault="003D3E22" w:rsidP="00050B82">
            <w:pPr>
              <w:pStyle w:val="ConsPlusNormal"/>
              <w:jc w:val="both"/>
              <w:rPr>
                <w:rFonts w:ascii="Times New Roman" w:hAnsi="Times New Roman" w:cs="Times New Roman"/>
                <w:sz w:val="22"/>
              </w:rPr>
            </w:pPr>
          </w:p>
        </w:tc>
        <w:tc>
          <w:tcPr>
            <w:tcW w:w="850"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2026</w:t>
            </w:r>
          </w:p>
        </w:tc>
        <w:tc>
          <w:tcPr>
            <w:tcW w:w="1134"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417"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10 972,70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709"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0</w:t>
            </w:r>
          </w:p>
        </w:tc>
        <w:tc>
          <w:tcPr>
            <w:tcW w:w="1559" w:type="dxa"/>
            <w:hideMark/>
          </w:tcPr>
          <w:p w:rsidR="003D3E22" w:rsidRPr="002C71B4" w:rsidRDefault="003D3E22" w:rsidP="00050B82">
            <w:pPr>
              <w:pStyle w:val="ConsPlusNormal"/>
              <w:jc w:val="both"/>
              <w:rPr>
                <w:rFonts w:ascii="Times New Roman" w:hAnsi="Times New Roman" w:cs="Times New Roman"/>
                <w:sz w:val="22"/>
              </w:rPr>
            </w:pPr>
            <w:r w:rsidRPr="002C71B4">
              <w:rPr>
                <w:rFonts w:ascii="Times New Roman" w:hAnsi="Times New Roman" w:cs="Times New Roman"/>
                <w:sz w:val="22"/>
              </w:rPr>
              <w:t> </w:t>
            </w:r>
          </w:p>
        </w:tc>
        <w:tc>
          <w:tcPr>
            <w:tcW w:w="4253"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c>
          <w:tcPr>
            <w:tcW w:w="1098" w:type="dxa"/>
            <w:hideMark/>
          </w:tcPr>
          <w:p w:rsidR="003D3E22" w:rsidRPr="002C71B4" w:rsidRDefault="003D3E22" w:rsidP="00050B82">
            <w:pPr>
              <w:pStyle w:val="ConsPlusNormal"/>
              <w:jc w:val="center"/>
              <w:rPr>
                <w:rFonts w:ascii="Times New Roman" w:hAnsi="Times New Roman" w:cs="Times New Roman"/>
                <w:sz w:val="22"/>
              </w:rPr>
            </w:pPr>
            <w:r w:rsidRPr="002C71B4">
              <w:rPr>
                <w:rFonts w:ascii="Times New Roman" w:hAnsi="Times New Roman" w:cs="Times New Roman"/>
                <w:sz w:val="22"/>
              </w:rPr>
              <w:t>X</w:t>
            </w:r>
          </w:p>
        </w:tc>
      </w:tr>
    </w:tbl>
    <w:p w:rsidR="003D3E22" w:rsidRPr="002C71B4" w:rsidRDefault="003D3E22" w:rsidP="003D3E22">
      <w:pPr>
        <w:pStyle w:val="ConsPlusNormal"/>
        <w:jc w:val="both"/>
      </w:pPr>
    </w:p>
    <w:p w:rsidR="003D3E22" w:rsidRPr="002C71B4" w:rsidRDefault="003D3E22" w:rsidP="003D3E22">
      <w:pPr>
        <w:pStyle w:val="ConsPlusNormal"/>
        <w:jc w:val="both"/>
      </w:pPr>
    </w:p>
    <w:p w:rsidR="003D3E22" w:rsidRPr="002C71B4" w:rsidRDefault="003D3E22" w:rsidP="003D3E22">
      <w:pPr>
        <w:pStyle w:val="ConsPlusNormal"/>
        <w:jc w:val="both"/>
      </w:pPr>
    </w:p>
    <w:p w:rsidR="003D3E22" w:rsidRPr="002C71B4" w:rsidRDefault="003D3E22" w:rsidP="003D3E22">
      <w:pPr>
        <w:pStyle w:val="ConsPlusNormal"/>
        <w:jc w:val="both"/>
      </w:pPr>
    </w:p>
    <w:p w:rsidR="003D3E22" w:rsidRPr="002C71B4" w:rsidRDefault="003D3E22" w:rsidP="003D3E22">
      <w:pPr>
        <w:pStyle w:val="ConsPlusNormal"/>
        <w:jc w:val="both"/>
      </w:pPr>
    </w:p>
    <w:p w:rsidR="003D3E22" w:rsidRPr="002C71B4" w:rsidRDefault="003D3E22" w:rsidP="003D3E22">
      <w:pPr>
        <w:pStyle w:val="ConsPlusNormal"/>
        <w:jc w:val="both"/>
      </w:pPr>
    </w:p>
    <w:p w:rsidR="003D3E22" w:rsidRPr="002C71B4" w:rsidRDefault="003D3E22" w:rsidP="003D3E22">
      <w:pPr>
        <w:spacing w:after="160" w:line="259" w:lineRule="auto"/>
        <w:ind w:firstLine="0"/>
        <w:rPr>
          <w:rFonts w:ascii="Calibri" w:hAnsi="Calibri" w:cs="Calibri"/>
          <w:sz w:val="22"/>
        </w:rPr>
      </w:pPr>
      <w:r w:rsidRPr="002C71B4">
        <w:br w:type="page"/>
      </w:r>
    </w:p>
    <w:p w:rsidR="003D3E22" w:rsidRPr="002C71B4" w:rsidRDefault="003D3E22" w:rsidP="003D3E22">
      <w:pPr>
        <w:pStyle w:val="ConsPlusTitle"/>
        <w:jc w:val="center"/>
        <w:outlineLvl w:val="1"/>
        <w:rPr>
          <w:rFonts w:ascii="Times New Roman" w:hAnsi="Times New Roman" w:cs="Times New Roman"/>
          <w:b w:val="0"/>
          <w:sz w:val="26"/>
          <w:szCs w:val="26"/>
        </w:rPr>
      </w:pPr>
      <w:bookmarkStart w:id="0" w:name="P1171"/>
      <w:bookmarkEnd w:id="0"/>
      <w:r w:rsidRPr="002C71B4">
        <w:rPr>
          <w:rFonts w:ascii="Times New Roman" w:hAnsi="Times New Roman" w:cs="Times New Roman"/>
          <w:b w:val="0"/>
          <w:sz w:val="26"/>
          <w:szCs w:val="26"/>
        </w:rPr>
        <w:lastRenderedPageBreak/>
        <w:t>ПОДПРОГРАММА 2</w:t>
      </w:r>
    </w:p>
    <w:p w:rsidR="003D3E22" w:rsidRPr="002C71B4" w:rsidRDefault="003D3E22" w:rsidP="003D3E22">
      <w:pPr>
        <w:pStyle w:val="ConsPlusTitle"/>
        <w:jc w:val="center"/>
        <w:rPr>
          <w:rFonts w:ascii="Times New Roman" w:hAnsi="Times New Roman" w:cs="Times New Roman"/>
          <w:b w:val="0"/>
          <w:sz w:val="26"/>
          <w:szCs w:val="26"/>
        </w:rPr>
      </w:pPr>
      <w:r w:rsidRPr="002C71B4">
        <w:rPr>
          <w:rFonts w:ascii="Times New Roman" w:hAnsi="Times New Roman" w:cs="Times New Roman"/>
          <w:b w:val="0"/>
          <w:sz w:val="26"/>
          <w:szCs w:val="26"/>
        </w:rPr>
        <w:t xml:space="preserve">«Формирование благоприятного инвестиционного климата на территории Томской области» </w:t>
      </w:r>
    </w:p>
    <w:p w:rsidR="003D3E22" w:rsidRPr="002C71B4" w:rsidRDefault="003D3E22" w:rsidP="003D3E22">
      <w:pPr>
        <w:pStyle w:val="ConsPlusTitle"/>
        <w:jc w:val="center"/>
        <w:rPr>
          <w:rFonts w:ascii="Times New Roman" w:hAnsi="Times New Roman" w:cs="Times New Roman"/>
          <w:b w:val="0"/>
          <w:sz w:val="26"/>
          <w:szCs w:val="26"/>
        </w:rPr>
      </w:pPr>
      <w:r w:rsidRPr="002C71B4">
        <w:rPr>
          <w:rFonts w:ascii="Times New Roman" w:hAnsi="Times New Roman" w:cs="Times New Roman"/>
          <w:b w:val="0"/>
          <w:sz w:val="26"/>
          <w:szCs w:val="26"/>
        </w:rPr>
        <w:t>государственной программы</w:t>
      </w:r>
    </w:p>
    <w:p w:rsidR="003D3E22" w:rsidRPr="002C71B4" w:rsidRDefault="003D3E22" w:rsidP="003D3E22">
      <w:pPr>
        <w:spacing w:after="1"/>
        <w:rPr>
          <w:szCs w:val="26"/>
        </w:rPr>
      </w:pPr>
    </w:p>
    <w:p w:rsidR="003D3E22" w:rsidRPr="002C71B4" w:rsidRDefault="003D3E22" w:rsidP="003D3E22">
      <w:pPr>
        <w:pStyle w:val="ConsPlusNormal"/>
        <w:numPr>
          <w:ilvl w:val="0"/>
          <w:numId w:val="33"/>
        </w:numPr>
        <w:jc w:val="center"/>
        <w:outlineLvl w:val="2"/>
        <w:rPr>
          <w:rFonts w:ascii="Times New Roman" w:hAnsi="Times New Roman" w:cs="Times New Roman"/>
          <w:sz w:val="26"/>
          <w:szCs w:val="26"/>
        </w:rPr>
      </w:pPr>
      <w:r w:rsidRPr="002C71B4">
        <w:rPr>
          <w:rFonts w:ascii="Times New Roman" w:hAnsi="Times New Roman" w:cs="Times New Roman"/>
          <w:sz w:val="26"/>
          <w:szCs w:val="26"/>
        </w:rPr>
        <w:t>Паспорт подпрограммы 2 «Формирование благоприятного инвестиционного климата на территории Томской области»</w:t>
      </w:r>
    </w:p>
    <w:p w:rsidR="003D3E22" w:rsidRPr="002C71B4" w:rsidRDefault="003D3E22" w:rsidP="003D3E22">
      <w:pPr>
        <w:pStyle w:val="ConsPlusNormal"/>
        <w:jc w:val="both"/>
        <w:rPr>
          <w:rFonts w:ascii="Times New Roman" w:hAnsi="Times New Roman" w:cs="Times New Roman"/>
          <w:sz w:val="26"/>
          <w:szCs w:val="26"/>
        </w:rPr>
      </w:pPr>
    </w:p>
    <w:tbl>
      <w:tblPr>
        <w:tblStyle w:val="af9"/>
        <w:tblW w:w="0" w:type="auto"/>
        <w:tblLayout w:type="fixed"/>
        <w:tblLook w:val="04A0" w:firstRow="1" w:lastRow="0" w:firstColumn="1" w:lastColumn="0" w:noHBand="0" w:noVBand="1"/>
      </w:tblPr>
      <w:tblGrid>
        <w:gridCol w:w="3114"/>
        <w:gridCol w:w="2268"/>
        <w:gridCol w:w="992"/>
        <w:gridCol w:w="992"/>
        <w:gridCol w:w="993"/>
        <w:gridCol w:w="992"/>
        <w:gridCol w:w="992"/>
        <w:gridCol w:w="992"/>
        <w:gridCol w:w="993"/>
        <w:gridCol w:w="992"/>
        <w:gridCol w:w="992"/>
      </w:tblGrid>
      <w:tr w:rsidR="003D3E22" w:rsidRPr="002C71B4" w:rsidTr="00FB2508">
        <w:trPr>
          <w:trHeight w:val="690"/>
        </w:trPr>
        <w:tc>
          <w:tcPr>
            <w:tcW w:w="3114" w:type="dxa"/>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Наименование подпрограмм</w:t>
            </w:r>
          </w:p>
        </w:tc>
        <w:tc>
          <w:tcPr>
            <w:tcW w:w="11198" w:type="dxa"/>
            <w:gridSpan w:val="10"/>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Подпрограмма 2 «Формирование благоприятного инвестиционного климата на территории Томской области» (далее - подпрограмма 2)</w:t>
            </w:r>
          </w:p>
        </w:tc>
      </w:tr>
      <w:tr w:rsidR="003D3E22" w:rsidRPr="002C71B4" w:rsidTr="00FB2508">
        <w:trPr>
          <w:trHeight w:val="945"/>
        </w:trPr>
        <w:tc>
          <w:tcPr>
            <w:tcW w:w="3114"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Соисполнитель государственной программы 2 (ответственный за подпрограмму)</w:t>
            </w:r>
          </w:p>
        </w:tc>
        <w:tc>
          <w:tcPr>
            <w:tcW w:w="11198" w:type="dxa"/>
            <w:gridSpan w:val="10"/>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Департамент инвестиций Томской области</w:t>
            </w:r>
          </w:p>
        </w:tc>
      </w:tr>
      <w:tr w:rsidR="003D3E22" w:rsidRPr="002C71B4" w:rsidTr="00FB2508">
        <w:trPr>
          <w:trHeight w:val="315"/>
        </w:trPr>
        <w:tc>
          <w:tcPr>
            <w:tcW w:w="3114"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Участники подпрограммы 2</w:t>
            </w:r>
          </w:p>
        </w:tc>
        <w:tc>
          <w:tcPr>
            <w:tcW w:w="11198" w:type="dxa"/>
            <w:gridSpan w:val="10"/>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Департамент инвестиций Томской области</w:t>
            </w:r>
          </w:p>
        </w:tc>
      </w:tr>
      <w:tr w:rsidR="003D3E22" w:rsidRPr="002C71B4" w:rsidTr="00FB2508">
        <w:trPr>
          <w:trHeight w:val="315"/>
        </w:trPr>
        <w:tc>
          <w:tcPr>
            <w:tcW w:w="3114"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Цель подпрограммы 2</w:t>
            </w:r>
          </w:p>
        </w:tc>
        <w:tc>
          <w:tcPr>
            <w:tcW w:w="11198" w:type="dxa"/>
            <w:gridSpan w:val="10"/>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Формирование благоприятного инвестиционного климата на территории Томской области</w:t>
            </w:r>
          </w:p>
        </w:tc>
      </w:tr>
      <w:tr w:rsidR="00FB2508" w:rsidRPr="002C71B4" w:rsidTr="00FB2508">
        <w:trPr>
          <w:trHeight w:val="315"/>
        </w:trPr>
        <w:tc>
          <w:tcPr>
            <w:tcW w:w="3114" w:type="dxa"/>
            <w:vMerge w:val="restart"/>
            <w:hideMark/>
          </w:tcPr>
          <w:p w:rsidR="00FB2508" w:rsidRPr="002C71B4" w:rsidRDefault="00FB2508"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Показатели цели подпрограммы 2 и их значения (с детализацией по годам реализации)</w:t>
            </w:r>
          </w:p>
        </w:tc>
        <w:tc>
          <w:tcPr>
            <w:tcW w:w="2268" w:type="dxa"/>
            <w:hideMark/>
          </w:tcPr>
          <w:p w:rsidR="00FB2508" w:rsidRPr="002C71B4" w:rsidRDefault="00FB2508"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Показатель цели</w:t>
            </w:r>
          </w:p>
        </w:tc>
        <w:tc>
          <w:tcPr>
            <w:tcW w:w="992" w:type="dxa"/>
            <w:hideMark/>
          </w:tcPr>
          <w:p w:rsidR="00FB2508" w:rsidRPr="002C71B4" w:rsidRDefault="00FB2508" w:rsidP="00FB2508">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2018</w:t>
            </w:r>
          </w:p>
        </w:tc>
        <w:tc>
          <w:tcPr>
            <w:tcW w:w="992" w:type="dxa"/>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2019</w:t>
            </w:r>
          </w:p>
        </w:tc>
        <w:tc>
          <w:tcPr>
            <w:tcW w:w="993" w:type="dxa"/>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992" w:type="dxa"/>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992" w:type="dxa"/>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992" w:type="dxa"/>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993" w:type="dxa"/>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992" w:type="dxa"/>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992" w:type="dxa"/>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r>
      <w:tr w:rsidR="00FB2508" w:rsidRPr="002C71B4" w:rsidTr="00FB2508">
        <w:trPr>
          <w:trHeight w:val="1890"/>
        </w:trPr>
        <w:tc>
          <w:tcPr>
            <w:tcW w:w="3114" w:type="dxa"/>
            <w:vMerge/>
            <w:hideMark/>
          </w:tcPr>
          <w:p w:rsidR="00FB2508" w:rsidRPr="002C71B4" w:rsidRDefault="00FB2508" w:rsidP="00050B82">
            <w:pPr>
              <w:pStyle w:val="ConsPlusNormal"/>
              <w:rPr>
                <w:rFonts w:ascii="Times New Roman" w:hAnsi="Times New Roman" w:cs="Times New Roman"/>
                <w:sz w:val="24"/>
                <w:szCs w:val="24"/>
              </w:rPr>
            </w:pPr>
          </w:p>
        </w:tc>
        <w:tc>
          <w:tcPr>
            <w:tcW w:w="2268" w:type="dxa"/>
            <w:hideMark/>
          </w:tcPr>
          <w:p w:rsidR="00FB2508" w:rsidRPr="002C71B4" w:rsidRDefault="00FB2508" w:rsidP="00A4393B">
            <w:pPr>
              <w:pStyle w:val="ConsPlusNormal"/>
              <w:rPr>
                <w:rFonts w:ascii="Times New Roman" w:hAnsi="Times New Roman" w:cs="Times New Roman"/>
                <w:sz w:val="24"/>
                <w:szCs w:val="24"/>
              </w:rPr>
            </w:pPr>
            <w:r w:rsidRPr="002C71B4">
              <w:rPr>
                <w:rFonts w:ascii="Times New Roman" w:hAnsi="Times New Roman" w:cs="Times New Roman"/>
                <w:sz w:val="24"/>
                <w:szCs w:val="24"/>
              </w:rPr>
              <w:t>Интегральный индекс Томской области в Национальном рейтинге состояния инвестиционного климата в субъектах Российской Федерации, баллы</w:t>
            </w:r>
          </w:p>
        </w:tc>
        <w:tc>
          <w:tcPr>
            <w:tcW w:w="992" w:type="dxa"/>
            <w:vAlign w:val="center"/>
            <w:hideMark/>
          </w:tcPr>
          <w:p w:rsidR="00FB2508" w:rsidRPr="002C71B4" w:rsidRDefault="00FB2508" w:rsidP="00FB2508">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255</w:t>
            </w:r>
          </w:p>
        </w:tc>
        <w:tc>
          <w:tcPr>
            <w:tcW w:w="992" w:type="dxa"/>
            <w:vAlign w:val="center"/>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263</w:t>
            </w:r>
          </w:p>
        </w:tc>
        <w:tc>
          <w:tcPr>
            <w:tcW w:w="993"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264</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265</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266</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267</w:t>
            </w:r>
          </w:p>
        </w:tc>
        <w:tc>
          <w:tcPr>
            <w:tcW w:w="993"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268</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269</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230</w:t>
            </w:r>
          </w:p>
        </w:tc>
      </w:tr>
      <w:tr w:rsidR="003D3E22" w:rsidRPr="002C71B4" w:rsidTr="00FB2508">
        <w:trPr>
          <w:trHeight w:val="315"/>
        </w:trPr>
        <w:tc>
          <w:tcPr>
            <w:tcW w:w="3114" w:type="dxa"/>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Задача подпрограммы 2</w:t>
            </w:r>
          </w:p>
        </w:tc>
        <w:tc>
          <w:tcPr>
            <w:tcW w:w="11198" w:type="dxa"/>
            <w:gridSpan w:val="10"/>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Повышение инвестиционной привлекательности Томской области</w:t>
            </w:r>
          </w:p>
        </w:tc>
      </w:tr>
      <w:tr w:rsidR="00FB2508" w:rsidRPr="002C71B4" w:rsidTr="00FB2508">
        <w:trPr>
          <w:trHeight w:val="315"/>
        </w:trPr>
        <w:tc>
          <w:tcPr>
            <w:tcW w:w="3114" w:type="dxa"/>
            <w:vMerge w:val="restart"/>
            <w:hideMark/>
          </w:tcPr>
          <w:p w:rsidR="00FB2508" w:rsidRPr="002C71B4" w:rsidRDefault="00FB2508"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Показатели задач подпрограммы 2 и их значения (с детализацией по годам реализации)</w:t>
            </w:r>
          </w:p>
        </w:tc>
        <w:tc>
          <w:tcPr>
            <w:tcW w:w="2268" w:type="dxa"/>
            <w:hideMark/>
          </w:tcPr>
          <w:p w:rsidR="00FB2508" w:rsidRPr="002C71B4" w:rsidRDefault="00FB2508"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Показатель задачи</w:t>
            </w:r>
          </w:p>
        </w:tc>
        <w:tc>
          <w:tcPr>
            <w:tcW w:w="992" w:type="dxa"/>
            <w:vAlign w:val="center"/>
            <w:hideMark/>
          </w:tcPr>
          <w:p w:rsidR="00FB2508" w:rsidRPr="002C71B4" w:rsidRDefault="00FB2508" w:rsidP="00FB2508">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2018</w:t>
            </w:r>
          </w:p>
        </w:tc>
        <w:tc>
          <w:tcPr>
            <w:tcW w:w="992" w:type="dxa"/>
            <w:vAlign w:val="center"/>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2019</w:t>
            </w:r>
          </w:p>
        </w:tc>
        <w:tc>
          <w:tcPr>
            <w:tcW w:w="993"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993"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r>
      <w:tr w:rsidR="00FB2508" w:rsidRPr="002C71B4" w:rsidTr="00FB2508">
        <w:trPr>
          <w:trHeight w:val="1260"/>
        </w:trPr>
        <w:tc>
          <w:tcPr>
            <w:tcW w:w="3114" w:type="dxa"/>
            <w:vMerge/>
            <w:hideMark/>
          </w:tcPr>
          <w:p w:rsidR="00FB2508" w:rsidRPr="002C71B4" w:rsidRDefault="00FB2508" w:rsidP="00050B82">
            <w:pPr>
              <w:pStyle w:val="ConsPlusNormal"/>
              <w:rPr>
                <w:rFonts w:ascii="Times New Roman" w:hAnsi="Times New Roman" w:cs="Times New Roman"/>
                <w:sz w:val="24"/>
                <w:szCs w:val="24"/>
              </w:rPr>
            </w:pPr>
          </w:p>
        </w:tc>
        <w:tc>
          <w:tcPr>
            <w:tcW w:w="2268" w:type="dxa"/>
            <w:hideMark/>
          </w:tcPr>
          <w:p w:rsidR="00FB2508" w:rsidRPr="002C71B4" w:rsidRDefault="00FB2508"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Рейтинговая позиция Томской области по оценке инвестиционной привлекательности</w:t>
            </w:r>
          </w:p>
        </w:tc>
        <w:tc>
          <w:tcPr>
            <w:tcW w:w="992" w:type="dxa"/>
            <w:vAlign w:val="center"/>
            <w:hideMark/>
          </w:tcPr>
          <w:p w:rsidR="00FB2508" w:rsidRPr="002C71B4" w:rsidRDefault="00FB2508" w:rsidP="00FB2508">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3В1</w:t>
            </w:r>
          </w:p>
        </w:tc>
        <w:tc>
          <w:tcPr>
            <w:tcW w:w="992" w:type="dxa"/>
            <w:vAlign w:val="center"/>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3В1</w:t>
            </w:r>
          </w:p>
        </w:tc>
        <w:tc>
          <w:tcPr>
            <w:tcW w:w="993"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3В1</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3В1</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3В1</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3В1</w:t>
            </w:r>
          </w:p>
        </w:tc>
        <w:tc>
          <w:tcPr>
            <w:tcW w:w="993"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3В1</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3В1</w:t>
            </w:r>
          </w:p>
        </w:tc>
        <w:tc>
          <w:tcPr>
            <w:tcW w:w="992" w:type="dxa"/>
            <w:vAlign w:val="center"/>
            <w:hideMark/>
          </w:tcPr>
          <w:p w:rsidR="00FB2508" w:rsidRPr="002C71B4" w:rsidRDefault="00FB2508"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3В1</w:t>
            </w:r>
          </w:p>
        </w:tc>
      </w:tr>
      <w:tr w:rsidR="003D3E22" w:rsidRPr="002C71B4" w:rsidTr="00FB2508">
        <w:trPr>
          <w:trHeight w:val="630"/>
        </w:trPr>
        <w:tc>
          <w:tcPr>
            <w:tcW w:w="3114"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lastRenderedPageBreak/>
              <w:t>Сроки реализации подпрограммы 2</w:t>
            </w:r>
          </w:p>
        </w:tc>
        <w:tc>
          <w:tcPr>
            <w:tcW w:w="11198" w:type="dxa"/>
            <w:gridSpan w:val="10"/>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 xml:space="preserve"> 2020-2024 с прогнозом до 2026</w:t>
            </w:r>
          </w:p>
        </w:tc>
      </w:tr>
      <w:tr w:rsidR="00FB2508" w:rsidRPr="002C71B4" w:rsidTr="00FB2508">
        <w:trPr>
          <w:trHeight w:val="315"/>
        </w:trPr>
        <w:tc>
          <w:tcPr>
            <w:tcW w:w="3114" w:type="dxa"/>
            <w:vMerge w:val="restart"/>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Объем и источники финансирования подпрограммы 2 (с детализацией по годам реализации, тыс. рублей)</w:t>
            </w:r>
          </w:p>
        </w:tc>
        <w:tc>
          <w:tcPr>
            <w:tcW w:w="2268" w:type="dxa"/>
            <w:hideMark/>
          </w:tcPr>
          <w:p w:rsidR="003D3E22" w:rsidRPr="002C71B4" w:rsidRDefault="003D3E22" w:rsidP="00050B82">
            <w:pPr>
              <w:pStyle w:val="ConsPlusNormal"/>
              <w:jc w:val="both"/>
              <w:rPr>
                <w:rFonts w:ascii="Times New Roman" w:hAnsi="Times New Roman" w:cs="Times New Roman"/>
                <w:sz w:val="24"/>
                <w:szCs w:val="24"/>
              </w:rPr>
            </w:pPr>
            <w:r w:rsidRPr="002C71B4">
              <w:rPr>
                <w:rFonts w:ascii="Times New Roman" w:hAnsi="Times New Roman" w:cs="Times New Roman"/>
                <w:sz w:val="24"/>
                <w:szCs w:val="24"/>
              </w:rPr>
              <w:t>Источники</w:t>
            </w:r>
          </w:p>
        </w:tc>
        <w:tc>
          <w:tcPr>
            <w:tcW w:w="1984" w:type="dxa"/>
            <w:gridSpan w:val="2"/>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Всего</w:t>
            </w:r>
          </w:p>
        </w:tc>
        <w:tc>
          <w:tcPr>
            <w:tcW w:w="993"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2020</w:t>
            </w:r>
          </w:p>
        </w:tc>
        <w:tc>
          <w:tcPr>
            <w:tcW w:w="992"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2021</w:t>
            </w:r>
          </w:p>
        </w:tc>
        <w:tc>
          <w:tcPr>
            <w:tcW w:w="992"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2022</w:t>
            </w:r>
          </w:p>
        </w:tc>
        <w:tc>
          <w:tcPr>
            <w:tcW w:w="992"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2023</w:t>
            </w:r>
          </w:p>
        </w:tc>
        <w:tc>
          <w:tcPr>
            <w:tcW w:w="993"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2024</w:t>
            </w:r>
          </w:p>
        </w:tc>
        <w:tc>
          <w:tcPr>
            <w:tcW w:w="992"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2025</w:t>
            </w:r>
          </w:p>
        </w:tc>
        <w:tc>
          <w:tcPr>
            <w:tcW w:w="992"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2026</w:t>
            </w:r>
          </w:p>
        </w:tc>
      </w:tr>
      <w:tr w:rsidR="00FB2508" w:rsidRPr="002C71B4" w:rsidTr="00FB2508">
        <w:trPr>
          <w:trHeight w:val="630"/>
        </w:trPr>
        <w:tc>
          <w:tcPr>
            <w:tcW w:w="311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2268"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федеральный бюджет (по согласованию) (прогноз)</w:t>
            </w:r>
          </w:p>
        </w:tc>
        <w:tc>
          <w:tcPr>
            <w:tcW w:w="1984" w:type="dxa"/>
            <w:gridSpan w:val="2"/>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FB2508" w:rsidRPr="002C71B4" w:rsidTr="00FB2508">
        <w:trPr>
          <w:trHeight w:val="2445"/>
        </w:trPr>
        <w:tc>
          <w:tcPr>
            <w:tcW w:w="311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2268"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984" w:type="dxa"/>
            <w:gridSpan w:val="2"/>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FB2508" w:rsidRPr="002C71B4" w:rsidTr="00FB2508">
        <w:trPr>
          <w:trHeight w:val="315"/>
        </w:trPr>
        <w:tc>
          <w:tcPr>
            <w:tcW w:w="311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2268"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областной бюджет</w:t>
            </w:r>
          </w:p>
        </w:tc>
        <w:tc>
          <w:tcPr>
            <w:tcW w:w="1984" w:type="dxa"/>
            <w:gridSpan w:val="2"/>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150 324,30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r>
      <w:tr w:rsidR="00FB2508" w:rsidRPr="002C71B4" w:rsidTr="00FB2508">
        <w:trPr>
          <w:trHeight w:val="630"/>
        </w:trPr>
        <w:tc>
          <w:tcPr>
            <w:tcW w:w="311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2268"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местные бюджеты (по согласованию) (прогноз)</w:t>
            </w:r>
          </w:p>
        </w:tc>
        <w:tc>
          <w:tcPr>
            <w:tcW w:w="1984" w:type="dxa"/>
            <w:gridSpan w:val="2"/>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0</w:t>
            </w:r>
          </w:p>
        </w:tc>
      </w:tr>
      <w:tr w:rsidR="00FB2508" w:rsidRPr="002C71B4" w:rsidTr="00FB2508">
        <w:trPr>
          <w:trHeight w:val="945"/>
        </w:trPr>
        <w:tc>
          <w:tcPr>
            <w:tcW w:w="311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2268"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внебюджетные источники (по согласованию) (прогноз)</w:t>
            </w:r>
          </w:p>
        </w:tc>
        <w:tc>
          <w:tcPr>
            <w:tcW w:w="1984" w:type="dxa"/>
            <w:gridSpan w:val="2"/>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0</w:t>
            </w:r>
          </w:p>
        </w:tc>
      </w:tr>
      <w:tr w:rsidR="00FB2508" w:rsidRPr="002C71B4" w:rsidTr="00FB2508">
        <w:trPr>
          <w:trHeight w:val="315"/>
        </w:trPr>
        <w:tc>
          <w:tcPr>
            <w:tcW w:w="3114" w:type="dxa"/>
            <w:vMerge/>
            <w:hideMark/>
          </w:tcPr>
          <w:p w:rsidR="003D3E22" w:rsidRPr="002C71B4" w:rsidRDefault="003D3E22" w:rsidP="00050B82">
            <w:pPr>
              <w:pStyle w:val="ConsPlusNormal"/>
              <w:jc w:val="both"/>
              <w:rPr>
                <w:rFonts w:ascii="Times New Roman" w:hAnsi="Times New Roman" w:cs="Times New Roman"/>
                <w:sz w:val="24"/>
                <w:szCs w:val="24"/>
              </w:rPr>
            </w:pPr>
          </w:p>
        </w:tc>
        <w:tc>
          <w:tcPr>
            <w:tcW w:w="2268"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всего по источникам</w:t>
            </w:r>
          </w:p>
        </w:tc>
        <w:tc>
          <w:tcPr>
            <w:tcW w:w="1984" w:type="dxa"/>
            <w:gridSpan w:val="2"/>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150 324,30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3"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c>
          <w:tcPr>
            <w:tcW w:w="992" w:type="dxa"/>
            <w:vAlign w:val="center"/>
            <w:hideMark/>
          </w:tcPr>
          <w:p w:rsidR="003D3E22" w:rsidRPr="002C71B4" w:rsidRDefault="003D3E22" w:rsidP="00050B82">
            <w:pPr>
              <w:pStyle w:val="ConsPlusNormal"/>
              <w:jc w:val="center"/>
              <w:rPr>
                <w:rFonts w:ascii="Times New Roman" w:hAnsi="Times New Roman" w:cs="Times New Roman"/>
                <w:sz w:val="22"/>
                <w:szCs w:val="22"/>
              </w:rPr>
            </w:pPr>
            <w:r w:rsidRPr="002C71B4">
              <w:rPr>
                <w:rFonts w:ascii="Times New Roman" w:hAnsi="Times New Roman" w:cs="Times New Roman"/>
                <w:sz w:val="22"/>
                <w:szCs w:val="22"/>
              </w:rPr>
              <w:t>21 474,90</w:t>
            </w:r>
          </w:p>
        </w:tc>
      </w:tr>
    </w:tbl>
    <w:p w:rsidR="003D3E22" w:rsidRPr="002C71B4" w:rsidRDefault="003D3E22" w:rsidP="003D3E22">
      <w:pPr>
        <w:pStyle w:val="af2"/>
        <w:spacing w:after="0" w:line="240" w:lineRule="auto"/>
        <w:ind w:left="284" w:firstLine="283"/>
        <w:jc w:val="both"/>
      </w:pPr>
    </w:p>
    <w:p w:rsidR="003D3E22" w:rsidRPr="002C71B4" w:rsidRDefault="003D3E22" w:rsidP="003D3E22">
      <w:pPr>
        <w:ind w:left="284" w:firstLine="283"/>
        <w:sectPr w:rsidR="003D3E22" w:rsidRPr="002C71B4" w:rsidSect="00465D06">
          <w:pgSz w:w="16838" w:h="11905" w:orient="landscape"/>
          <w:pgMar w:top="993" w:right="1134" w:bottom="850" w:left="1134" w:header="0" w:footer="0" w:gutter="0"/>
          <w:cols w:space="720"/>
        </w:sectPr>
      </w:pPr>
    </w:p>
    <w:p w:rsidR="003D3E22" w:rsidRPr="002C71B4" w:rsidRDefault="003D3E22" w:rsidP="003D3E22">
      <w:pPr>
        <w:pStyle w:val="ConsPlusNormal"/>
        <w:jc w:val="center"/>
        <w:outlineLvl w:val="2"/>
        <w:rPr>
          <w:rFonts w:ascii="Times New Roman" w:hAnsi="Times New Roman" w:cs="Times New Roman"/>
          <w:sz w:val="26"/>
          <w:szCs w:val="26"/>
        </w:rPr>
      </w:pPr>
      <w:r w:rsidRPr="002C71B4">
        <w:rPr>
          <w:rFonts w:ascii="Times New Roman" w:hAnsi="Times New Roman" w:cs="Times New Roman"/>
          <w:sz w:val="26"/>
          <w:szCs w:val="26"/>
        </w:rPr>
        <w:lastRenderedPageBreak/>
        <w:t>2. Перечень показателей цели и задач подпрограммы 2, сведения о порядке сбора информации</w:t>
      </w:r>
    </w:p>
    <w:p w:rsidR="003D3E22" w:rsidRPr="002C71B4" w:rsidRDefault="003D3E22" w:rsidP="003D3E22">
      <w:pPr>
        <w:pStyle w:val="ConsPlusNormal"/>
        <w:jc w:val="center"/>
        <w:rPr>
          <w:rFonts w:ascii="Times New Roman" w:hAnsi="Times New Roman" w:cs="Times New Roman"/>
          <w:sz w:val="26"/>
          <w:szCs w:val="26"/>
        </w:rPr>
      </w:pPr>
      <w:r w:rsidRPr="002C71B4">
        <w:rPr>
          <w:rFonts w:ascii="Times New Roman" w:hAnsi="Times New Roman" w:cs="Times New Roman"/>
          <w:sz w:val="26"/>
          <w:szCs w:val="26"/>
        </w:rPr>
        <w:t>по показателям и методике их расчета</w:t>
      </w:r>
    </w:p>
    <w:p w:rsidR="003D3E22" w:rsidRPr="002C71B4" w:rsidRDefault="003D3E22" w:rsidP="003D3E22">
      <w:pPr>
        <w:pStyle w:val="ConsPlusNormal"/>
        <w:jc w:val="center"/>
        <w:rPr>
          <w:rFonts w:ascii="Times New Roman" w:hAnsi="Times New Roman" w:cs="Times New Roman"/>
          <w:sz w:val="26"/>
          <w:szCs w:val="26"/>
        </w:rPr>
      </w:pPr>
    </w:p>
    <w:tbl>
      <w:tblPr>
        <w:tblStyle w:val="af9"/>
        <w:tblW w:w="0" w:type="auto"/>
        <w:jc w:val="center"/>
        <w:tblLayout w:type="fixed"/>
        <w:tblLook w:val="04A0" w:firstRow="1" w:lastRow="0" w:firstColumn="1" w:lastColumn="0" w:noHBand="0" w:noVBand="1"/>
      </w:tblPr>
      <w:tblGrid>
        <w:gridCol w:w="572"/>
        <w:gridCol w:w="1820"/>
        <w:gridCol w:w="1719"/>
        <w:gridCol w:w="1050"/>
        <w:gridCol w:w="1510"/>
        <w:gridCol w:w="1268"/>
        <w:gridCol w:w="1936"/>
        <w:gridCol w:w="1466"/>
        <w:gridCol w:w="1661"/>
        <w:gridCol w:w="1705"/>
      </w:tblGrid>
      <w:tr w:rsidR="003D3E22" w:rsidRPr="002C71B4" w:rsidTr="00050B82">
        <w:trPr>
          <w:trHeight w:val="1500"/>
          <w:jc w:val="center"/>
        </w:trPr>
        <w:tc>
          <w:tcPr>
            <w:tcW w:w="572"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N пп</w:t>
            </w:r>
          </w:p>
        </w:tc>
        <w:tc>
          <w:tcPr>
            <w:tcW w:w="1820"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Наименование показателя</w:t>
            </w:r>
          </w:p>
        </w:tc>
        <w:tc>
          <w:tcPr>
            <w:tcW w:w="171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Единица измерения</w:t>
            </w:r>
          </w:p>
        </w:tc>
        <w:tc>
          <w:tcPr>
            <w:tcW w:w="1050"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Пункт Федерального плана статистических работ</w:t>
            </w:r>
          </w:p>
        </w:tc>
        <w:tc>
          <w:tcPr>
            <w:tcW w:w="1510"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Периодичность сбора данных</w:t>
            </w:r>
          </w:p>
        </w:tc>
        <w:tc>
          <w:tcPr>
            <w:tcW w:w="126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Временные характеристики показателя</w:t>
            </w:r>
          </w:p>
        </w:tc>
        <w:tc>
          <w:tcPr>
            <w:tcW w:w="193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Алгоритм формирования (формула) расчета показателя</w:t>
            </w:r>
          </w:p>
        </w:tc>
        <w:tc>
          <w:tcPr>
            <w:tcW w:w="146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Метод сбора информации</w:t>
            </w:r>
          </w:p>
        </w:tc>
        <w:tc>
          <w:tcPr>
            <w:tcW w:w="166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Ответственный за сбор данных по показателю</w:t>
            </w:r>
          </w:p>
        </w:tc>
        <w:tc>
          <w:tcPr>
            <w:tcW w:w="170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Дата получения фактического значения показателя</w:t>
            </w:r>
          </w:p>
        </w:tc>
      </w:tr>
      <w:tr w:rsidR="003D3E22" w:rsidRPr="002C71B4" w:rsidTr="00050B82">
        <w:trPr>
          <w:trHeight w:val="300"/>
          <w:jc w:val="center"/>
        </w:trPr>
        <w:tc>
          <w:tcPr>
            <w:tcW w:w="572"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w:t>
            </w:r>
          </w:p>
        </w:tc>
        <w:tc>
          <w:tcPr>
            <w:tcW w:w="1820"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w:t>
            </w:r>
          </w:p>
        </w:tc>
        <w:tc>
          <w:tcPr>
            <w:tcW w:w="171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3</w:t>
            </w:r>
          </w:p>
        </w:tc>
        <w:tc>
          <w:tcPr>
            <w:tcW w:w="1050"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4</w:t>
            </w:r>
          </w:p>
        </w:tc>
        <w:tc>
          <w:tcPr>
            <w:tcW w:w="1510"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5</w:t>
            </w:r>
          </w:p>
        </w:tc>
        <w:tc>
          <w:tcPr>
            <w:tcW w:w="126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6</w:t>
            </w:r>
          </w:p>
        </w:tc>
        <w:tc>
          <w:tcPr>
            <w:tcW w:w="193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7</w:t>
            </w:r>
          </w:p>
        </w:tc>
        <w:tc>
          <w:tcPr>
            <w:tcW w:w="146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8</w:t>
            </w:r>
          </w:p>
        </w:tc>
        <w:tc>
          <w:tcPr>
            <w:tcW w:w="166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9</w:t>
            </w:r>
          </w:p>
        </w:tc>
        <w:tc>
          <w:tcPr>
            <w:tcW w:w="170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10</w:t>
            </w:r>
          </w:p>
        </w:tc>
      </w:tr>
      <w:tr w:rsidR="003D3E22" w:rsidRPr="002C71B4" w:rsidTr="00A4393B">
        <w:trPr>
          <w:trHeight w:val="252"/>
          <w:jc w:val="center"/>
        </w:trPr>
        <w:tc>
          <w:tcPr>
            <w:tcW w:w="14707" w:type="dxa"/>
            <w:gridSpan w:val="10"/>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Показатели цели подпрограммы 2 - формирование благоприятного инвестиционного климата на территории Томской области</w:t>
            </w:r>
          </w:p>
        </w:tc>
      </w:tr>
      <w:tr w:rsidR="003D3E22" w:rsidRPr="002C71B4" w:rsidTr="00050B82">
        <w:trPr>
          <w:trHeight w:val="1770"/>
          <w:jc w:val="center"/>
        </w:trPr>
        <w:tc>
          <w:tcPr>
            <w:tcW w:w="572"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1.1 </w:t>
            </w:r>
          </w:p>
        </w:tc>
        <w:tc>
          <w:tcPr>
            <w:tcW w:w="1820" w:type="dxa"/>
            <w:hideMark/>
          </w:tcPr>
          <w:p w:rsidR="003D3E22" w:rsidRPr="002C71B4" w:rsidRDefault="00A4393B"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Интегральный индекс</w:t>
            </w:r>
            <w:r w:rsidR="003D3E22" w:rsidRPr="002C71B4">
              <w:rPr>
                <w:rFonts w:ascii="Times New Roman" w:hAnsi="Times New Roman" w:cs="Times New Roman"/>
                <w:sz w:val="24"/>
                <w:szCs w:val="24"/>
              </w:rPr>
              <w:t xml:space="preserve"> Томской области в Национальном рейтинге состояния инвестиционного климата в субъектах Российской Федерации</w:t>
            </w:r>
          </w:p>
        </w:tc>
        <w:tc>
          <w:tcPr>
            <w:tcW w:w="1719" w:type="dxa"/>
            <w:hideMark/>
          </w:tcPr>
          <w:p w:rsidR="003D3E22" w:rsidRPr="002C71B4" w:rsidRDefault="00A4393B"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баллы</w:t>
            </w:r>
          </w:p>
        </w:tc>
        <w:tc>
          <w:tcPr>
            <w:tcW w:w="1050"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w:t>
            </w:r>
          </w:p>
        </w:tc>
        <w:tc>
          <w:tcPr>
            <w:tcW w:w="1510"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Год</w:t>
            </w:r>
          </w:p>
        </w:tc>
        <w:tc>
          <w:tcPr>
            <w:tcW w:w="126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За отчетный период</w:t>
            </w:r>
          </w:p>
        </w:tc>
        <w:tc>
          <w:tcPr>
            <w:tcW w:w="1936" w:type="dxa"/>
            <w:hideMark/>
          </w:tcPr>
          <w:p w:rsidR="003D3E22" w:rsidRPr="002C71B4" w:rsidRDefault="003D3E22" w:rsidP="00A4393B">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Оценка региона АНО «</w:t>
            </w:r>
            <w:r w:rsidR="00A4393B" w:rsidRPr="002C71B4">
              <w:rPr>
                <w:rFonts w:ascii="Times New Roman" w:hAnsi="Times New Roman" w:cs="Times New Roman"/>
                <w:sz w:val="24"/>
                <w:szCs w:val="24"/>
              </w:rPr>
              <w:t>Агентство</w:t>
            </w:r>
            <w:r w:rsidRPr="002C71B4">
              <w:rPr>
                <w:rFonts w:ascii="Times New Roman" w:hAnsi="Times New Roman" w:cs="Times New Roman"/>
                <w:sz w:val="24"/>
                <w:szCs w:val="24"/>
              </w:rPr>
              <w:t xml:space="preserve"> стратегических инициатив»</w:t>
            </w:r>
          </w:p>
        </w:tc>
        <w:tc>
          <w:tcPr>
            <w:tcW w:w="146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Единовременное обследование</w:t>
            </w:r>
          </w:p>
        </w:tc>
        <w:tc>
          <w:tcPr>
            <w:tcW w:w="166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Департамент инвестиций Томской области</w:t>
            </w:r>
          </w:p>
        </w:tc>
        <w:tc>
          <w:tcPr>
            <w:tcW w:w="170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До 1 июля года, следующего за отчетным</w:t>
            </w:r>
          </w:p>
        </w:tc>
      </w:tr>
      <w:tr w:rsidR="003D3E22" w:rsidRPr="002C71B4" w:rsidTr="00050B82">
        <w:trPr>
          <w:trHeight w:val="300"/>
          <w:jc w:val="center"/>
        </w:trPr>
        <w:tc>
          <w:tcPr>
            <w:tcW w:w="14707" w:type="dxa"/>
            <w:gridSpan w:val="10"/>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Показатели задачи подпрограммы 2 - повышение инвестиционной привлекательности Томской области</w:t>
            </w:r>
          </w:p>
        </w:tc>
      </w:tr>
      <w:tr w:rsidR="003D3E22" w:rsidRPr="002C71B4" w:rsidTr="00050B82">
        <w:trPr>
          <w:trHeight w:val="2655"/>
          <w:jc w:val="center"/>
        </w:trPr>
        <w:tc>
          <w:tcPr>
            <w:tcW w:w="572"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2.1 </w:t>
            </w:r>
          </w:p>
        </w:tc>
        <w:tc>
          <w:tcPr>
            <w:tcW w:w="1820" w:type="dxa"/>
            <w:hideMark/>
          </w:tcPr>
          <w:p w:rsidR="003D3E22" w:rsidRPr="002C71B4" w:rsidRDefault="003D3E22" w:rsidP="00050B82">
            <w:pPr>
              <w:pStyle w:val="ConsPlusNormal"/>
              <w:rPr>
                <w:rFonts w:ascii="Times New Roman" w:hAnsi="Times New Roman" w:cs="Times New Roman"/>
                <w:sz w:val="24"/>
                <w:szCs w:val="24"/>
              </w:rPr>
            </w:pPr>
            <w:r w:rsidRPr="002C71B4">
              <w:rPr>
                <w:rFonts w:ascii="Times New Roman" w:hAnsi="Times New Roman" w:cs="Times New Roman"/>
                <w:sz w:val="24"/>
                <w:szCs w:val="24"/>
              </w:rPr>
              <w:t>Рейтинговая позиция Томской области по оценке инвестиционной привлекательности</w:t>
            </w:r>
          </w:p>
        </w:tc>
        <w:tc>
          <w:tcPr>
            <w:tcW w:w="1719"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Рейтинговая шкала</w:t>
            </w:r>
          </w:p>
        </w:tc>
        <w:tc>
          <w:tcPr>
            <w:tcW w:w="1050"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w:t>
            </w:r>
          </w:p>
        </w:tc>
        <w:tc>
          <w:tcPr>
            <w:tcW w:w="1510"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Год</w:t>
            </w:r>
          </w:p>
        </w:tc>
        <w:tc>
          <w:tcPr>
            <w:tcW w:w="1268"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За отчетный период</w:t>
            </w:r>
          </w:p>
        </w:tc>
        <w:tc>
          <w:tcPr>
            <w:tcW w:w="193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Оценка региона рейтинговым агентством «Эксперт РА» по рангам инвестиционного потенциала и риска</w:t>
            </w:r>
          </w:p>
        </w:tc>
        <w:tc>
          <w:tcPr>
            <w:tcW w:w="1466"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Единовременное обследование</w:t>
            </w:r>
          </w:p>
        </w:tc>
        <w:tc>
          <w:tcPr>
            <w:tcW w:w="1661"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Департамент инвестиций Томской области</w:t>
            </w:r>
          </w:p>
        </w:tc>
        <w:tc>
          <w:tcPr>
            <w:tcW w:w="1705" w:type="dxa"/>
            <w:hideMark/>
          </w:tcPr>
          <w:p w:rsidR="003D3E22" w:rsidRPr="002C71B4" w:rsidRDefault="003D3E22" w:rsidP="00050B82">
            <w:pPr>
              <w:pStyle w:val="ConsPlusNormal"/>
              <w:jc w:val="center"/>
              <w:rPr>
                <w:rFonts w:ascii="Times New Roman" w:hAnsi="Times New Roman" w:cs="Times New Roman"/>
                <w:sz w:val="24"/>
                <w:szCs w:val="24"/>
              </w:rPr>
            </w:pPr>
            <w:r w:rsidRPr="002C71B4">
              <w:rPr>
                <w:rFonts w:ascii="Times New Roman" w:hAnsi="Times New Roman" w:cs="Times New Roman"/>
                <w:sz w:val="24"/>
                <w:szCs w:val="24"/>
              </w:rPr>
              <w:t>Предварительные данные: до 1 марта года, следующего за отчетным.</w:t>
            </w:r>
            <w:r w:rsidRPr="002C71B4">
              <w:rPr>
                <w:rFonts w:ascii="Times New Roman" w:hAnsi="Times New Roman" w:cs="Times New Roman"/>
                <w:sz w:val="24"/>
                <w:szCs w:val="24"/>
              </w:rPr>
              <w:br/>
              <w:t>Уточненные данные: до 1 апреля года, следующего за отчетным</w:t>
            </w:r>
          </w:p>
        </w:tc>
      </w:tr>
    </w:tbl>
    <w:p w:rsidR="003D3E22" w:rsidRPr="002C71B4" w:rsidRDefault="003D3E22" w:rsidP="003D3E22">
      <w:pPr>
        <w:pStyle w:val="ConsPlusNormal"/>
        <w:jc w:val="both"/>
      </w:pPr>
    </w:p>
    <w:p w:rsidR="003D3E22" w:rsidRPr="002C71B4" w:rsidRDefault="003D3E22" w:rsidP="003D3E22">
      <w:pPr>
        <w:pStyle w:val="ConsPlusNormal"/>
        <w:numPr>
          <w:ilvl w:val="0"/>
          <w:numId w:val="33"/>
        </w:numPr>
        <w:jc w:val="center"/>
        <w:outlineLvl w:val="2"/>
        <w:rPr>
          <w:rFonts w:ascii="Times New Roman" w:hAnsi="Times New Roman" w:cs="Times New Roman"/>
          <w:sz w:val="26"/>
          <w:szCs w:val="26"/>
        </w:rPr>
      </w:pPr>
      <w:r w:rsidRPr="002C71B4">
        <w:rPr>
          <w:rFonts w:ascii="Times New Roman" w:hAnsi="Times New Roman" w:cs="Times New Roman"/>
          <w:sz w:val="26"/>
          <w:szCs w:val="26"/>
        </w:rPr>
        <w:t>Перечень ведомственных целевых программ, основных мероприятий и ресурсное обеспечение реализации Подпрограммы 2</w:t>
      </w:r>
    </w:p>
    <w:p w:rsidR="003D3E22" w:rsidRPr="002C71B4" w:rsidRDefault="003D3E22" w:rsidP="003D3E22">
      <w:pPr>
        <w:pStyle w:val="ConsPlusNormal"/>
        <w:jc w:val="center"/>
        <w:outlineLvl w:val="2"/>
        <w:rPr>
          <w:rFonts w:ascii="Times New Roman" w:hAnsi="Times New Roman" w:cs="Times New Roman"/>
          <w:sz w:val="26"/>
          <w:szCs w:val="26"/>
        </w:rPr>
      </w:pPr>
    </w:p>
    <w:tbl>
      <w:tblPr>
        <w:tblStyle w:val="af9"/>
        <w:tblW w:w="0" w:type="auto"/>
        <w:tblLayout w:type="fixed"/>
        <w:tblLook w:val="04A0" w:firstRow="1" w:lastRow="0" w:firstColumn="1" w:lastColumn="0" w:noHBand="0" w:noVBand="1"/>
      </w:tblPr>
      <w:tblGrid>
        <w:gridCol w:w="421"/>
        <w:gridCol w:w="1783"/>
        <w:gridCol w:w="1146"/>
        <w:gridCol w:w="1577"/>
        <w:gridCol w:w="1305"/>
        <w:gridCol w:w="1560"/>
        <w:gridCol w:w="1107"/>
        <w:gridCol w:w="1161"/>
        <w:gridCol w:w="1571"/>
        <w:gridCol w:w="1783"/>
        <w:gridCol w:w="1146"/>
      </w:tblGrid>
      <w:tr w:rsidR="003D3E22" w:rsidRPr="002C71B4" w:rsidTr="00050B82">
        <w:trPr>
          <w:trHeight w:val="735"/>
        </w:trPr>
        <w:tc>
          <w:tcPr>
            <w:tcW w:w="421"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 пп</w:t>
            </w:r>
          </w:p>
        </w:tc>
        <w:tc>
          <w:tcPr>
            <w:tcW w:w="1783"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Наименование подпрограммы, задачи подпрограммы, ВЦП (основного мероприятия) государственной программы</w:t>
            </w:r>
          </w:p>
        </w:tc>
        <w:tc>
          <w:tcPr>
            <w:tcW w:w="1146"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Срок реализации</w:t>
            </w:r>
          </w:p>
        </w:tc>
        <w:tc>
          <w:tcPr>
            <w:tcW w:w="1577"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Объем финансирования (тыс. рублей)</w:t>
            </w:r>
          </w:p>
        </w:tc>
        <w:tc>
          <w:tcPr>
            <w:tcW w:w="5133" w:type="dxa"/>
            <w:gridSpan w:val="4"/>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В том числе за счет средств:</w:t>
            </w:r>
          </w:p>
        </w:tc>
        <w:tc>
          <w:tcPr>
            <w:tcW w:w="1571"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Участник/</w:t>
            </w:r>
            <w:r w:rsidRPr="002C71B4">
              <w:rPr>
                <w:rFonts w:ascii="Times New Roman" w:hAnsi="Times New Roman" w:cs="Times New Roman"/>
                <w:sz w:val="22"/>
                <w:szCs w:val="22"/>
              </w:rPr>
              <w:br/>
              <w:t>участник мероприятия</w:t>
            </w:r>
          </w:p>
        </w:tc>
        <w:tc>
          <w:tcPr>
            <w:tcW w:w="2929" w:type="dxa"/>
            <w:gridSpan w:val="2"/>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D3E22" w:rsidRPr="002C71B4" w:rsidTr="00050B82">
        <w:trPr>
          <w:trHeight w:val="735"/>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577"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305"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федерального бюджета (по согласованию) (прогноз)</w:t>
            </w:r>
          </w:p>
        </w:tc>
        <w:tc>
          <w:tcPr>
            <w:tcW w:w="1560"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областного бюджета</w:t>
            </w:r>
          </w:p>
        </w:tc>
        <w:tc>
          <w:tcPr>
            <w:tcW w:w="1107"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местных бюджетов (по согласованию) (прогноз)</w:t>
            </w:r>
          </w:p>
        </w:tc>
        <w:tc>
          <w:tcPr>
            <w:tcW w:w="1161"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внебюджетных источников (по согласованию) (прогноз)</w:t>
            </w:r>
          </w:p>
        </w:tc>
        <w:tc>
          <w:tcPr>
            <w:tcW w:w="157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2929" w:type="dxa"/>
            <w:gridSpan w:val="2"/>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r>
      <w:tr w:rsidR="003D3E22" w:rsidRPr="002C71B4" w:rsidTr="00050B82">
        <w:trPr>
          <w:trHeight w:val="6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577"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305"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560"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07"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6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57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наименование и единица измерения</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значения по годам реализации</w:t>
            </w:r>
          </w:p>
        </w:tc>
      </w:tr>
      <w:tr w:rsidR="003D3E22" w:rsidRPr="002C71B4" w:rsidTr="00050B82">
        <w:trPr>
          <w:trHeight w:val="300"/>
        </w:trPr>
        <w:tc>
          <w:tcPr>
            <w:tcW w:w="421" w:type="dxa"/>
            <w:hideMark/>
          </w:tcPr>
          <w:p w:rsidR="003D3E22" w:rsidRPr="002C71B4" w:rsidRDefault="003D3E22" w:rsidP="00050B82">
            <w:pPr>
              <w:pStyle w:val="ConsPlusNormal"/>
              <w:outlineLvl w:val="2"/>
              <w:rPr>
                <w:rFonts w:ascii="Times New Roman" w:hAnsi="Times New Roman" w:cs="Times New Roman"/>
                <w:sz w:val="22"/>
                <w:szCs w:val="22"/>
              </w:rPr>
            </w:pPr>
            <w:r w:rsidRPr="002C71B4">
              <w:rPr>
                <w:rFonts w:ascii="Times New Roman" w:hAnsi="Times New Roman" w:cs="Times New Roman"/>
                <w:sz w:val="22"/>
                <w:szCs w:val="22"/>
              </w:rPr>
              <w:t>1</w:t>
            </w: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3</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4</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5</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6</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7</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8</w:t>
            </w:r>
          </w:p>
        </w:tc>
        <w:tc>
          <w:tcPr>
            <w:tcW w:w="157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9</w:t>
            </w: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10</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11</w:t>
            </w:r>
          </w:p>
        </w:tc>
      </w:tr>
      <w:tr w:rsidR="003D3E22" w:rsidRPr="002C71B4" w:rsidTr="00050B82">
        <w:trPr>
          <w:trHeight w:val="300"/>
        </w:trPr>
        <w:tc>
          <w:tcPr>
            <w:tcW w:w="14560" w:type="dxa"/>
            <w:gridSpan w:val="11"/>
            <w:hideMark/>
          </w:tcPr>
          <w:p w:rsidR="003D3E22" w:rsidRPr="002C71B4" w:rsidRDefault="003D3E22" w:rsidP="00050B82">
            <w:pPr>
              <w:pStyle w:val="ConsPlusNormal"/>
              <w:outlineLvl w:val="2"/>
              <w:rPr>
                <w:rFonts w:ascii="Times New Roman" w:hAnsi="Times New Roman" w:cs="Times New Roman"/>
                <w:sz w:val="22"/>
                <w:szCs w:val="22"/>
              </w:rPr>
            </w:pPr>
            <w:r w:rsidRPr="002C71B4">
              <w:rPr>
                <w:rFonts w:ascii="Times New Roman" w:hAnsi="Times New Roman" w:cs="Times New Roman"/>
                <w:sz w:val="22"/>
                <w:szCs w:val="22"/>
              </w:rPr>
              <w:t>Подпрограмма 2 «Формирование благоприятного инвестиционного климата на территории Томской области» (далее - подпрограмма 2)</w:t>
            </w:r>
          </w:p>
        </w:tc>
      </w:tr>
      <w:tr w:rsidR="003D3E22" w:rsidRPr="002C71B4" w:rsidTr="00050B82">
        <w:trPr>
          <w:trHeight w:val="300"/>
        </w:trPr>
        <w:tc>
          <w:tcPr>
            <w:tcW w:w="421" w:type="dxa"/>
            <w:hideMark/>
          </w:tcPr>
          <w:p w:rsidR="003D3E22" w:rsidRPr="002C71B4" w:rsidRDefault="003D3E22" w:rsidP="00050B82">
            <w:pPr>
              <w:pStyle w:val="ConsPlusNormal"/>
              <w:outlineLvl w:val="2"/>
              <w:rPr>
                <w:rFonts w:ascii="Times New Roman" w:hAnsi="Times New Roman" w:cs="Times New Roman"/>
                <w:sz w:val="22"/>
                <w:szCs w:val="22"/>
              </w:rPr>
            </w:pPr>
            <w:r w:rsidRPr="002C71B4">
              <w:rPr>
                <w:rFonts w:ascii="Times New Roman" w:hAnsi="Times New Roman" w:cs="Times New Roman"/>
                <w:sz w:val="22"/>
                <w:szCs w:val="22"/>
              </w:rPr>
              <w:t>1</w:t>
            </w:r>
          </w:p>
        </w:tc>
        <w:tc>
          <w:tcPr>
            <w:tcW w:w="14139" w:type="dxa"/>
            <w:gridSpan w:val="10"/>
            <w:hideMark/>
          </w:tcPr>
          <w:p w:rsidR="003D3E22" w:rsidRPr="002C71B4" w:rsidRDefault="003D3E22" w:rsidP="00050B82">
            <w:pPr>
              <w:pStyle w:val="ConsPlusNormal"/>
              <w:outlineLvl w:val="2"/>
              <w:rPr>
                <w:rFonts w:ascii="Times New Roman" w:hAnsi="Times New Roman" w:cs="Times New Roman"/>
                <w:sz w:val="22"/>
                <w:szCs w:val="22"/>
              </w:rPr>
            </w:pPr>
            <w:r w:rsidRPr="002C71B4">
              <w:rPr>
                <w:rFonts w:ascii="Times New Roman" w:hAnsi="Times New Roman" w:cs="Times New Roman"/>
                <w:sz w:val="22"/>
                <w:szCs w:val="22"/>
              </w:rPr>
              <w:t>Задача подпрограммы 2 - повышение инвестиционной привлекательности Томской области</w:t>
            </w:r>
          </w:p>
        </w:tc>
      </w:tr>
      <w:tr w:rsidR="003D3E22" w:rsidRPr="002C71B4" w:rsidTr="00050B82">
        <w:trPr>
          <w:trHeight w:val="285"/>
        </w:trPr>
        <w:tc>
          <w:tcPr>
            <w:tcW w:w="421"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 </w:t>
            </w:r>
          </w:p>
        </w:tc>
        <w:tc>
          <w:tcPr>
            <w:tcW w:w="1783" w:type="dxa"/>
            <w:vMerge w:val="restart"/>
            <w:hideMark/>
          </w:tcPr>
          <w:p w:rsidR="003D3E22" w:rsidRPr="002C71B4" w:rsidRDefault="003D3E22" w:rsidP="00050B82">
            <w:pPr>
              <w:pStyle w:val="ConsPlusNormal"/>
              <w:outlineLvl w:val="2"/>
              <w:rPr>
                <w:rFonts w:ascii="Times New Roman" w:hAnsi="Times New Roman" w:cs="Times New Roman"/>
                <w:sz w:val="22"/>
                <w:szCs w:val="22"/>
              </w:rPr>
            </w:pPr>
            <w:r w:rsidRPr="002C71B4">
              <w:rPr>
                <w:rFonts w:ascii="Times New Roman" w:hAnsi="Times New Roman" w:cs="Times New Roman"/>
                <w:sz w:val="22"/>
                <w:szCs w:val="22"/>
              </w:rPr>
              <w:t>ВЦП 2 «Повышение инвестиционной привлекательности Томской области»</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всего</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150 324,30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150 324,30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val="restart"/>
            <w:vAlign w:val="center"/>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Департамент инвестиций Томской области</w:t>
            </w: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2020</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vAlign w:val="center"/>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Рейтинговая позиция Томской области по оценке инвестиционной привлекательности</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3В1</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2021</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vAlign w:val="center"/>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3В1</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2022</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vAlign w:val="center"/>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3В1</w:t>
            </w:r>
          </w:p>
        </w:tc>
      </w:tr>
      <w:tr w:rsidR="003D3E22" w:rsidRPr="002C71B4" w:rsidTr="00050B82">
        <w:trPr>
          <w:trHeight w:val="24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2023</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vAlign w:val="center"/>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3В1</w:t>
            </w:r>
          </w:p>
        </w:tc>
      </w:tr>
      <w:tr w:rsidR="003D3E22" w:rsidRPr="002C71B4" w:rsidTr="00050B82">
        <w:trPr>
          <w:trHeight w:val="285"/>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2024</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vAlign w:val="center"/>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3В1</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2025</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vAlign w:val="center"/>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3В1</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2026</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vAlign w:val="center"/>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3В1</w:t>
            </w:r>
          </w:p>
        </w:tc>
      </w:tr>
      <w:tr w:rsidR="003D3E22" w:rsidRPr="002C71B4" w:rsidTr="00050B82">
        <w:trPr>
          <w:trHeight w:val="300"/>
        </w:trPr>
        <w:tc>
          <w:tcPr>
            <w:tcW w:w="421" w:type="dxa"/>
            <w:vMerge w:val="restart"/>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 </w:t>
            </w:r>
          </w:p>
        </w:tc>
        <w:tc>
          <w:tcPr>
            <w:tcW w:w="1783" w:type="dxa"/>
            <w:vMerge w:val="restart"/>
            <w:hideMark/>
          </w:tcPr>
          <w:p w:rsidR="003D3E22" w:rsidRPr="002C71B4" w:rsidRDefault="003D3E22" w:rsidP="00050B82">
            <w:pPr>
              <w:pStyle w:val="ConsPlusNormal"/>
              <w:outlineLvl w:val="2"/>
              <w:rPr>
                <w:rFonts w:ascii="Times New Roman" w:hAnsi="Times New Roman" w:cs="Times New Roman"/>
                <w:sz w:val="22"/>
                <w:szCs w:val="22"/>
              </w:rPr>
            </w:pPr>
            <w:r w:rsidRPr="002C71B4">
              <w:rPr>
                <w:rFonts w:ascii="Times New Roman" w:hAnsi="Times New Roman" w:cs="Times New Roman"/>
                <w:sz w:val="22"/>
                <w:szCs w:val="22"/>
              </w:rPr>
              <w:t>Итого по              подпрограмме 2</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всего</w:t>
            </w:r>
          </w:p>
        </w:tc>
        <w:tc>
          <w:tcPr>
            <w:tcW w:w="1577" w:type="dxa"/>
            <w:hideMark/>
          </w:tcPr>
          <w:p w:rsidR="003D3E22" w:rsidRPr="002C71B4" w:rsidRDefault="003D3E22" w:rsidP="00050B82">
            <w:pPr>
              <w:pStyle w:val="ConsPlusNormal"/>
              <w:jc w:val="center"/>
              <w:outlineLvl w:val="2"/>
              <w:rPr>
                <w:rFonts w:ascii="Times New Roman" w:hAnsi="Times New Roman" w:cs="Times New Roman"/>
                <w:b/>
                <w:bCs/>
                <w:sz w:val="22"/>
                <w:szCs w:val="22"/>
              </w:rPr>
            </w:pPr>
            <w:r w:rsidRPr="002C71B4">
              <w:rPr>
                <w:rFonts w:ascii="Times New Roman" w:hAnsi="Times New Roman" w:cs="Times New Roman"/>
                <w:b/>
                <w:bCs/>
                <w:sz w:val="22"/>
                <w:szCs w:val="22"/>
              </w:rPr>
              <w:t>150 324,30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b/>
                <w:bCs/>
                <w:sz w:val="22"/>
                <w:szCs w:val="22"/>
              </w:rPr>
            </w:pPr>
            <w:r w:rsidRPr="002C71B4">
              <w:rPr>
                <w:rFonts w:ascii="Times New Roman" w:hAnsi="Times New Roman" w:cs="Times New Roman"/>
                <w:b/>
                <w:bCs/>
                <w:sz w:val="22"/>
                <w:szCs w:val="22"/>
              </w:rPr>
              <w:t>150 324,30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val="restart"/>
            <w:vAlign w:val="center"/>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Департамент инвестиций Томской области</w:t>
            </w: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2020</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2021</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2022</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2023</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2024</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2025</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r>
      <w:tr w:rsidR="003D3E22" w:rsidRPr="002C71B4" w:rsidTr="00050B82">
        <w:trPr>
          <w:trHeight w:val="300"/>
        </w:trPr>
        <w:tc>
          <w:tcPr>
            <w:tcW w:w="42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2026</w:t>
            </w:r>
          </w:p>
        </w:tc>
        <w:tc>
          <w:tcPr>
            <w:tcW w:w="157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305"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60"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21 474,90</w:t>
            </w:r>
          </w:p>
        </w:tc>
        <w:tc>
          <w:tcPr>
            <w:tcW w:w="1107"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161"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0</w:t>
            </w:r>
          </w:p>
        </w:tc>
        <w:tc>
          <w:tcPr>
            <w:tcW w:w="1571" w:type="dxa"/>
            <w:vMerge/>
            <w:hideMark/>
          </w:tcPr>
          <w:p w:rsidR="003D3E22" w:rsidRPr="002C71B4" w:rsidRDefault="003D3E22" w:rsidP="00050B82">
            <w:pPr>
              <w:pStyle w:val="ConsPlusNormal"/>
              <w:jc w:val="center"/>
              <w:outlineLvl w:val="2"/>
              <w:rPr>
                <w:rFonts w:ascii="Times New Roman" w:hAnsi="Times New Roman" w:cs="Times New Roman"/>
                <w:sz w:val="22"/>
                <w:szCs w:val="22"/>
              </w:rPr>
            </w:pPr>
          </w:p>
        </w:tc>
        <w:tc>
          <w:tcPr>
            <w:tcW w:w="1783"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c>
          <w:tcPr>
            <w:tcW w:w="1146" w:type="dxa"/>
            <w:hideMark/>
          </w:tcPr>
          <w:p w:rsidR="003D3E22" w:rsidRPr="002C71B4" w:rsidRDefault="003D3E22" w:rsidP="00050B82">
            <w:pPr>
              <w:pStyle w:val="ConsPlusNormal"/>
              <w:jc w:val="center"/>
              <w:outlineLvl w:val="2"/>
              <w:rPr>
                <w:rFonts w:ascii="Times New Roman" w:hAnsi="Times New Roman" w:cs="Times New Roman"/>
                <w:sz w:val="22"/>
                <w:szCs w:val="22"/>
              </w:rPr>
            </w:pPr>
            <w:r w:rsidRPr="002C71B4">
              <w:rPr>
                <w:rFonts w:ascii="Times New Roman" w:hAnsi="Times New Roman" w:cs="Times New Roman"/>
                <w:sz w:val="22"/>
                <w:szCs w:val="22"/>
              </w:rPr>
              <w:t>X</w:t>
            </w:r>
          </w:p>
        </w:tc>
      </w:tr>
    </w:tbl>
    <w:p w:rsidR="003D3E22" w:rsidRPr="002C71B4" w:rsidRDefault="003D3E22" w:rsidP="003D3E22">
      <w:pPr>
        <w:pStyle w:val="ConsPlusNormal"/>
        <w:jc w:val="center"/>
        <w:outlineLvl w:val="2"/>
        <w:rPr>
          <w:rFonts w:ascii="Times New Roman" w:hAnsi="Times New Roman" w:cs="Times New Roman"/>
          <w:sz w:val="26"/>
          <w:szCs w:val="26"/>
        </w:rPr>
      </w:pPr>
    </w:p>
    <w:p w:rsidR="003D3E22" w:rsidRPr="002C71B4" w:rsidRDefault="003D3E22" w:rsidP="003D3E22">
      <w:pPr>
        <w:pStyle w:val="ConsPlusNormal"/>
        <w:jc w:val="both"/>
      </w:pPr>
    </w:p>
    <w:p w:rsidR="003D3E22" w:rsidRPr="002C71B4" w:rsidRDefault="003D3E22" w:rsidP="003D3E22">
      <w:pPr>
        <w:pStyle w:val="ConsPlusNormal"/>
        <w:jc w:val="both"/>
        <w:sectPr w:rsidR="003D3E22" w:rsidRPr="002C71B4" w:rsidSect="00142306">
          <w:pgSz w:w="16838" w:h="11905" w:orient="landscape"/>
          <w:pgMar w:top="709" w:right="1134" w:bottom="851" w:left="1134" w:header="0" w:footer="0" w:gutter="0"/>
          <w:cols w:space="720"/>
        </w:sectPr>
      </w:pPr>
    </w:p>
    <w:p w:rsidR="003D3E22" w:rsidRPr="002C71B4" w:rsidRDefault="003D3E22" w:rsidP="003D3E22">
      <w:pPr>
        <w:pStyle w:val="ConsPlusTitle"/>
        <w:jc w:val="center"/>
        <w:outlineLvl w:val="1"/>
        <w:rPr>
          <w:rFonts w:ascii="Times New Roman" w:hAnsi="Times New Roman" w:cs="Times New Roman"/>
          <w:b w:val="0"/>
          <w:sz w:val="26"/>
          <w:szCs w:val="26"/>
        </w:rPr>
      </w:pPr>
      <w:bookmarkStart w:id="1" w:name="P1550"/>
      <w:bookmarkStart w:id="2" w:name="Par6"/>
      <w:bookmarkEnd w:id="1"/>
      <w:bookmarkEnd w:id="2"/>
      <w:r w:rsidRPr="002C71B4">
        <w:rPr>
          <w:rFonts w:ascii="Times New Roman" w:hAnsi="Times New Roman" w:cs="Times New Roman"/>
          <w:b w:val="0"/>
          <w:sz w:val="26"/>
          <w:szCs w:val="26"/>
        </w:rPr>
        <w:lastRenderedPageBreak/>
        <w:t xml:space="preserve">ПОДПРОГРАММА 3 </w:t>
      </w:r>
    </w:p>
    <w:p w:rsidR="003D3E22" w:rsidRPr="002C71B4" w:rsidRDefault="003D3E22" w:rsidP="003D3E22">
      <w:pPr>
        <w:pStyle w:val="ConsPlusNormal"/>
        <w:jc w:val="center"/>
        <w:rPr>
          <w:rFonts w:ascii="Times New Roman" w:hAnsi="Times New Roman" w:cs="Times New Roman"/>
          <w:sz w:val="26"/>
          <w:szCs w:val="26"/>
        </w:rPr>
      </w:pPr>
      <w:r w:rsidRPr="002C71B4">
        <w:rPr>
          <w:rFonts w:ascii="Times New Roman" w:hAnsi="Times New Roman" w:cs="Times New Roman"/>
          <w:sz w:val="26"/>
          <w:szCs w:val="26"/>
        </w:rPr>
        <w:t xml:space="preserve">«Баланс экономических интересов потребителей и поставщиков </w:t>
      </w:r>
    </w:p>
    <w:p w:rsidR="003D3E22" w:rsidRPr="002C71B4" w:rsidRDefault="003D3E22" w:rsidP="003D3E22">
      <w:pPr>
        <w:pStyle w:val="ConsPlusNormal"/>
        <w:jc w:val="center"/>
        <w:rPr>
          <w:rFonts w:ascii="Times New Roman" w:hAnsi="Times New Roman" w:cs="Times New Roman"/>
          <w:sz w:val="26"/>
          <w:szCs w:val="26"/>
        </w:rPr>
      </w:pPr>
      <w:r w:rsidRPr="002C71B4">
        <w:rPr>
          <w:rFonts w:ascii="Times New Roman" w:hAnsi="Times New Roman" w:cs="Times New Roman"/>
          <w:sz w:val="26"/>
          <w:szCs w:val="26"/>
        </w:rPr>
        <w:t>на регулируемых рынках товаров и услуг»</w:t>
      </w:r>
    </w:p>
    <w:p w:rsidR="003D3E22" w:rsidRPr="002C71B4" w:rsidRDefault="003D3E22" w:rsidP="003D3E22">
      <w:pPr>
        <w:pStyle w:val="ConsPlusNormal"/>
        <w:jc w:val="center"/>
        <w:rPr>
          <w:rFonts w:ascii="Times New Roman" w:hAnsi="Times New Roman" w:cs="Times New Roman"/>
          <w:sz w:val="26"/>
          <w:szCs w:val="26"/>
        </w:rPr>
      </w:pPr>
    </w:p>
    <w:p w:rsidR="003D3E22" w:rsidRPr="002C71B4" w:rsidRDefault="003D3E22" w:rsidP="003D3E22">
      <w:pPr>
        <w:pStyle w:val="ConsPlusNormal"/>
        <w:numPr>
          <w:ilvl w:val="0"/>
          <w:numId w:val="39"/>
        </w:numPr>
        <w:jc w:val="center"/>
        <w:outlineLvl w:val="2"/>
        <w:rPr>
          <w:rFonts w:ascii="Times New Roman" w:hAnsi="Times New Roman" w:cs="Times New Roman"/>
          <w:sz w:val="26"/>
          <w:szCs w:val="26"/>
        </w:rPr>
      </w:pPr>
      <w:r w:rsidRPr="002C71B4">
        <w:rPr>
          <w:rFonts w:ascii="Times New Roman" w:hAnsi="Times New Roman" w:cs="Times New Roman"/>
          <w:sz w:val="26"/>
          <w:szCs w:val="26"/>
        </w:rPr>
        <w:t>Паспорт подпрограммы 3 «Баланс экономических интересов потребителей и поставщиков на регулируемых</w:t>
      </w:r>
      <w:r w:rsidRPr="002C71B4">
        <w:rPr>
          <w:rFonts w:ascii="Times New Roman" w:hAnsi="Times New Roman" w:cs="Times New Roman"/>
          <w:sz w:val="26"/>
          <w:szCs w:val="26"/>
        </w:rPr>
        <w:br/>
        <w:t>рынках товаров и услуг»</w:t>
      </w:r>
    </w:p>
    <w:p w:rsidR="003D3E22" w:rsidRPr="002C71B4" w:rsidRDefault="003D3E22" w:rsidP="003D3E22">
      <w:pPr>
        <w:pStyle w:val="ConsPlusNormal"/>
        <w:jc w:val="center"/>
        <w:rPr>
          <w:rFonts w:ascii="Times New Roman" w:hAnsi="Times New Roman" w:cs="Times New Roman"/>
          <w:sz w:val="12"/>
          <w:szCs w:val="12"/>
        </w:rPr>
      </w:pPr>
    </w:p>
    <w:tbl>
      <w:tblPr>
        <w:tblStyle w:val="23"/>
        <w:tblW w:w="15163" w:type="dxa"/>
        <w:tblLayout w:type="fixed"/>
        <w:tblLook w:val="04A0" w:firstRow="1" w:lastRow="0" w:firstColumn="1" w:lastColumn="0" w:noHBand="0" w:noVBand="1"/>
      </w:tblPr>
      <w:tblGrid>
        <w:gridCol w:w="2187"/>
        <w:gridCol w:w="2203"/>
        <w:gridCol w:w="1417"/>
        <w:gridCol w:w="1276"/>
        <w:gridCol w:w="1276"/>
        <w:gridCol w:w="1134"/>
        <w:gridCol w:w="1134"/>
        <w:gridCol w:w="1134"/>
        <w:gridCol w:w="1134"/>
        <w:gridCol w:w="1134"/>
        <w:gridCol w:w="1134"/>
      </w:tblGrid>
      <w:tr w:rsidR="003D3E22" w:rsidRPr="002C71B4" w:rsidTr="00AD79C3">
        <w:trPr>
          <w:trHeight w:val="690"/>
        </w:trPr>
        <w:tc>
          <w:tcPr>
            <w:tcW w:w="2187" w:type="dxa"/>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Наименование подпрограммы</w:t>
            </w:r>
          </w:p>
        </w:tc>
        <w:tc>
          <w:tcPr>
            <w:tcW w:w="12976" w:type="dxa"/>
            <w:gridSpan w:val="10"/>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Баланс экономических интересов потребителей и поставщиков на регулируемых рынках товаров и услуг (далее – подпрограмма 3)</w:t>
            </w:r>
          </w:p>
        </w:tc>
      </w:tr>
      <w:tr w:rsidR="003D3E22" w:rsidRPr="002C71B4" w:rsidTr="00AD79C3">
        <w:trPr>
          <w:trHeight w:val="945"/>
        </w:trPr>
        <w:tc>
          <w:tcPr>
            <w:tcW w:w="2187" w:type="dxa"/>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Соисполнитель государственной программы 3 (ответственный за подпрограмму)</w:t>
            </w:r>
          </w:p>
        </w:tc>
        <w:tc>
          <w:tcPr>
            <w:tcW w:w="12976" w:type="dxa"/>
            <w:gridSpan w:val="10"/>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Департамент тарифного регулирования Томской области</w:t>
            </w:r>
          </w:p>
        </w:tc>
      </w:tr>
      <w:tr w:rsidR="003D3E22" w:rsidRPr="002C71B4" w:rsidTr="00AD79C3">
        <w:trPr>
          <w:trHeight w:val="315"/>
        </w:trPr>
        <w:tc>
          <w:tcPr>
            <w:tcW w:w="2187" w:type="dxa"/>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Участники подпрограммы 3</w:t>
            </w:r>
          </w:p>
        </w:tc>
        <w:tc>
          <w:tcPr>
            <w:tcW w:w="12976" w:type="dxa"/>
            <w:gridSpan w:val="10"/>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Департамент тарифного регулирования Томской области;</w:t>
            </w:r>
          </w:p>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Департамент ЖКХ и государственного жилищного надзора Томской области</w:t>
            </w:r>
          </w:p>
        </w:tc>
      </w:tr>
      <w:tr w:rsidR="003D3E22" w:rsidRPr="002C71B4" w:rsidTr="00AD79C3">
        <w:trPr>
          <w:trHeight w:val="315"/>
        </w:trPr>
        <w:tc>
          <w:tcPr>
            <w:tcW w:w="2187" w:type="dxa"/>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Цель подпрограммы 3</w:t>
            </w:r>
          </w:p>
        </w:tc>
        <w:tc>
          <w:tcPr>
            <w:tcW w:w="12976" w:type="dxa"/>
            <w:gridSpan w:val="10"/>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Соблюдение баланса экономических интересов потребителей и поставщиков на регулируемых рынках товаров и услуг</w:t>
            </w:r>
          </w:p>
        </w:tc>
      </w:tr>
      <w:tr w:rsidR="002A1AC8" w:rsidRPr="002C71B4" w:rsidTr="00AD79C3">
        <w:trPr>
          <w:trHeight w:val="315"/>
        </w:trPr>
        <w:tc>
          <w:tcPr>
            <w:tcW w:w="2187" w:type="dxa"/>
            <w:vMerge w:val="restart"/>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lang w:eastAsia="en-US"/>
              </w:rPr>
              <w:t>Показатели цели подпрограммы 3 и их значения (с детализацией по годам реализации)</w:t>
            </w:r>
          </w:p>
        </w:tc>
        <w:tc>
          <w:tcPr>
            <w:tcW w:w="2203" w:type="dxa"/>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lang w:eastAsia="en-US"/>
              </w:rPr>
              <w:t>Показатель цели</w:t>
            </w:r>
          </w:p>
        </w:tc>
        <w:tc>
          <w:tcPr>
            <w:tcW w:w="1417" w:type="dxa"/>
          </w:tcPr>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t>2018</w:t>
            </w:r>
          </w:p>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t>(факт)</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2019</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2021</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2022</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2023</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2024</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2025</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2026</w:t>
            </w:r>
          </w:p>
        </w:tc>
      </w:tr>
      <w:tr w:rsidR="002A1AC8" w:rsidRPr="002C71B4" w:rsidTr="00AD79C3">
        <w:trPr>
          <w:trHeight w:val="559"/>
        </w:trPr>
        <w:tc>
          <w:tcPr>
            <w:tcW w:w="2187" w:type="dxa"/>
            <w:vMerge/>
            <w:hideMark/>
          </w:tcPr>
          <w:p w:rsidR="002A1AC8" w:rsidRPr="002C71B4" w:rsidRDefault="002A1AC8" w:rsidP="00050B82">
            <w:pPr>
              <w:ind w:firstLine="0"/>
              <w:rPr>
                <w:rFonts w:eastAsiaTheme="minorHAnsi"/>
                <w:sz w:val="24"/>
                <w:szCs w:val="24"/>
                <w:lang w:eastAsia="en-US"/>
              </w:rPr>
            </w:pPr>
          </w:p>
        </w:tc>
        <w:tc>
          <w:tcPr>
            <w:tcW w:w="2203" w:type="dxa"/>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lang w:eastAsia="en-US"/>
              </w:rPr>
              <w:t xml:space="preserve">1. Отношение количества установленных Департаментом тарифного регулирования Томской области тарифов на тепловую энергию, водоснабжение и водоотведение, газоснабжение к общему числу заявлений на установление тарифов от </w:t>
            </w:r>
            <w:r w:rsidRPr="002C71B4">
              <w:rPr>
                <w:rFonts w:eastAsiaTheme="minorHAnsi"/>
                <w:sz w:val="24"/>
                <w:szCs w:val="24"/>
                <w:lang w:eastAsia="en-US"/>
              </w:rPr>
              <w:lastRenderedPageBreak/>
              <w:t>регулируемых организаций, предоставленных в соответствии с требованиями законодательства Российской Федерации, %</w:t>
            </w:r>
          </w:p>
        </w:tc>
        <w:tc>
          <w:tcPr>
            <w:tcW w:w="1417" w:type="dxa"/>
          </w:tcPr>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lastRenderedPageBreak/>
              <w:t>99,81</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не менее 98</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не менее 98</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не менее 98</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не менее 98</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не менее 98</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не менее 98</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не менее 98</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не менее 98</w:t>
            </w:r>
          </w:p>
        </w:tc>
      </w:tr>
      <w:tr w:rsidR="002A1AC8" w:rsidRPr="002C71B4" w:rsidTr="00AD79C3">
        <w:trPr>
          <w:trHeight w:val="2404"/>
        </w:trPr>
        <w:tc>
          <w:tcPr>
            <w:tcW w:w="2187" w:type="dxa"/>
            <w:vMerge/>
            <w:hideMark/>
          </w:tcPr>
          <w:p w:rsidR="002A1AC8" w:rsidRPr="002C71B4" w:rsidRDefault="002A1AC8" w:rsidP="00050B82">
            <w:pPr>
              <w:ind w:firstLine="0"/>
              <w:rPr>
                <w:rFonts w:eastAsiaTheme="minorHAnsi"/>
                <w:sz w:val="24"/>
                <w:szCs w:val="24"/>
                <w:lang w:eastAsia="en-US"/>
              </w:rPr>
            </w:pPr>
          </w:p>
        </w:tc>
        <w:tc>
          <w:tcPr>
            <w:tcW w:w="2203" w:type="dxa"/>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lang w:eastAsia="en-US"/>
              </w:rPr>
              <w:t>2. Доля муниципальных районов Томской области, в которых соблюдается баланс экономических интересов потребителей и энергоснабжающих организаций, осуществляющих электроснабжение от дизельных электростанций и теплоснабжение от нефтяных и мазутных котельных, %</w:t>
            </w:r>
          </w:p>
        </w:tc>
        <w:tc>
          <w:tcPr>
            <w:tcW w:w="1417" w:type="dxa"/>
          </w:tcPr>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t>100</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r>
      <w:tr w:rsidR="003D3E22" w:rsidRPr="002C71B4" w:rsidTr="00AD79C3">
        <w:trPr>
          <w:trHeight w:val="276"/>
        </w:trPr>
        <w:tc>
          <w:tcPr>
            <w:tcW w:w="2187" w:type="dxa"/>
            <w:vMerge w:val="restart"/>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Задача подпрограммы 3</w:t>
            </w:r>
          </w:p>
        </w:tc>
        <w:tc>
          <w:tcPr>
            <w:tcW w:w="12976" w:type="dxa"/>
            <w:gridSpan w:val="10"/>
            <w:vMerge w:val="restart"/>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 xml:space="preserve">Задача 1.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w:t>
            </w:r>
          </w:p>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 xml:space="preserve">Задача 2.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 </w:t>
            </w:r>
            <w:r w:rsidRPr="002C71B4">
              <w:rPr>
                <w:rFonts w:eastAsiaTheme="minorHAnsi"/>
                <w:sz w:val="24"/>
                <w:szCs w:val="24"/>
                <w:lang w:eastAsia="en-US"/>
              </w:rPr>
              <w:br/>
              <w:t>Задача 3.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3D3E22" w:rsidRPr="002C71B4" w:rsidTr="00AD79C3">
        <w:trPr>
          <w:trHeight w:val="483"/>
        </w:trPr>
        <w:tc>
          <w:tcPr>
            <w:tcW w:w="2187" w:type="dxa"/>
            <w:vMerge/>
            <w:hideMark/>
          </w:tcPr>
          <w:p w:rsidR="003D3E22" w:rsidRPr="002C71B4" w:rsidRDefault="003D3E22" w:rsidP="00050B82">
            <w:pPr>
              <w:ind w:firstLine="0"/>
              <w:rPr>
                <w:rFonts w:eastAsiaTheme="minorHAnsi"/>
                <w:sz w:val="24"/>
                <w:szCs w:val="24"/>
                <w:lang w:eastAsia="en-US"/>
              </w:rPr>
            </w:pPr>
          </w:p>
        </w:tc>
        <w:tc>
          <w:tcPr>
            <w:tcW w:w="12976" w:type="dxa"/>
            <w:gridSpan w:val="10"/>
            <w:vMerge/>
            <w:hideMark/>
          </w:tcPr>
          <w:p w:rsidR="003D3E22" w:rsidRPr="002C71B4" w:rsidRDefault="003D3E22" w:rsidP="00050B82">
            <w:pPr>
              <w:ind w:firstLine="0"/>
              <w:rPr>
                <w:rFonts w:eastAsiaTheme="minorHAnsi"/>
                <w:sz w:val="24"/>
                <w:szCs w:val="24"/>
                <w:lang w:eastAsia="en-US"/>
              </w:rPr>
            </w:pPr>
          </w:p>
        </w:tc>
      </w:tr>
      <w:tr w:rsidR="003D3E22" w:rsidRPr="002C71B4" w:rsidTr="00AD79C3">
        <w:trPr>
          <w:trHeight w:val="1459"/>
        </w:trPr>
        <w:tc>
          <w:tcPr>
            <w:tcW w:w="2187" w:type="dxa"/>
            <w:vMerge/>
            <w:hideMark/>
          </w:tcPr>
          <w:p w:rsidR="003D3E22" w:rsidRPr="002C71B4" w:rsidRDefault="003D3E22" w:rsidP="00050B82">
            <w:pPr>
              <w:ind w:firstLine="0"/>
              <w:rPr>
                <w:rFonts w:eastAsiaTheme="minorHAnsi"/>
                <w:sz w:val="24"/>
                <w:szCs w:val="24"/>
                <w:lang w:eastAsia="en-US"/>
              </w:rPr>
            </w:pPr>
          </w:p>
        </w:tc>
        <w:tc>
          <w:tcPr>
            <w:tcW w:w="12976" w:type="dxa"/>
            <w:gridSpan w:val="10"/>
            <w:vMerge/>
            <w:hideMark/>
          </w:tcPr>
          <w:p w:rsidR="003D3E22" w:rsidRPr="002C71B4" w:rsidRDefault="003D3E22" w:rsidP="00050B82">
            <w:pPr>
              <w:ind w:firstLine="0"/>
              <w:rPr>
                <w:rFonts w:eastAsiaTheme="minorHAnsi"/>
                <w:sz w:val="24"/>
                <w:szCs w:val="24"/>
                <w:lang w:eastAsia="en-US"/>
              </w:rPr>
            </w:pPr>
          </w:p>
        </w:tc>
      </w:tr>
      <w:tr w:rsidR="002A1AC8" w:rsidRPr="002C71B4" w:rsidTr="00AD79C3">
        <w:trPr>
          <w:trHeight w:val="315"/>
        </w:trPr>
        <w:tc>
          <w:tcPr>
            <w:tcW w:w="2187" w:type="dxa"/>
            <w:vMerge w:val="restart"/>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lang w:eastAsia="en-US"/>
              </w:rPr>
              <w:t>Показатели задач подпрограммы и их значения (с детализацией по годам реализации)</w:t>
            </w:r>
          </w:p>
        </w:tc>
        <w:tc>
          <w:tcPr>
            <w:tcW w:w="2203" w:type="dxa"/>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lang w:eastAsia="en-US"/>
              </w:rPr>
              <w:t>Показатель задачи</w:t>
            </w:r>
          </w:p>
        </w:tc>
        <w:tc>
          <w:tcPr>
            <w:tcW w:w="1417" w:type="dxa"/>
          </w:tcPr>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t>2018</w:t>
            </w:r>
          </w:p>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lastRenderedPageBreak/>
              <w:t>(факт)</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lastRenderedPageBreak/>
              <w:t>2019</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2021</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2022</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2023</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2024</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2025</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2026</w:t>
            </w:r>
          </w:p>
        </w:tc>
      </w:tr>
      <w:tr w:rsidR="003D3E22" w:rsidRPr="002C71B4" w:rsidTr="00AD79C3">
        <w:trPr>
          <w:trHeight w:val="1005"/>
        </w:trPr>
        <w:tc>
          <w:tcPr>
            <w:tcW w:w="2187" w:type="dxa"/>
            <w:vMerge/>
            <w:hideMark/>
          </w:tcPr>
          <w:p w:rsidR="003D3E22" w:rsidRPr="002C71B4" w:rsidRDefault="003D3E22" w:rsidP="00050B82">
            <w:pPr>
              <w:ind w:firstLine="0"/>
              <w:rPr>
                <w:rFonts w:eastAsiaTheme="minorHAnsi"/>
                <w:sz w:val="24"/>
                <w:szCs w:val="24"/>
                <w:lang w:eastAsia="en-US"/>
              </w:rPr>
            </w:pPr>
          </w:p>
        </w:tc>
        <w:tc>
          <w:tcPr>
            <w:tcW w:w="12976" w:type="dxa"/>
            <w:gridSpan w:val="10"/>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Задача 1.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2A1AC8" w:rsidRPr="002C71B4" w:rsidTr="00AD79C3">
        <w:trPr>
          <w:trHeight w:val="699"/>
        </w:trPr>
        <w:tc>
          <w:tcPr>
            <w:tcW w:w="2187" w:type="dxa"/>
            <w:vMerge/>
            <w:hideMark/>
          </w:tcPr>
          <w:p w:rsidR="002A1AC8" w:rsidRPr="002C71B4" w:rsidRDefault="002A1AC8" w:rsidP="00050B82">
            <w:pPr>
              <w:ind w:firstLine="0"/>
              <w:rPr>
                <w:rFonts w:eastAsiaTheme="minorHAnsi"/>
                <w:sz w:val="24"/>
                <w:szCs w:val="24"/>
                <w:lang w:eastAsia="en-US"/>
              </w:rPr>
            </w:pPr>
          </w:p>
        </w:tc>
        <w:tc>
          <w:tcPr>
            <w:tcW w:w="2203" w:type="dxa"/>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u w:val="single"/>
                <w:lang w:eastAsia="en-US"/>
              </w:rPr>
              <w:t>Показатель 1 задачи 1</w:t>
            </w:r>
            <w:r w:rsidRPr="002C71B4">
              <w:rPr>
                <w:rFonts w:eastAsiaTheme="minorHAnsi"/>
                <w:sz w:val="24"/>
                <w:szCs w:val="24"/>
                <w:u w:val="single"/>
                <w:lang w:eastAsia="en-US"/>
              </w:rPr>
              <w:br/>
            </w:r>
            <w:r w:rsidRPr="002C71B4">
              <w:rPr>
                <w:rFonts w:eastAsiaTheme="minorHAnsi"/>
                <w:sz w:val="24"/>
                <w:szCs w:val="24"/>
                <w:lang w:eastAsia="en-US"/>
              </w:rPr>
              <w:t xml:space="preserve">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 отмененных в судебном порядке, в общем количестве решений муниципальных образований Томской области по регулированию тарифов на перевозки пассажиров и багажа по </w:t>
            </w:r>
            <w:r w:rsidRPr="002C71B4">
              <w:rPr>
                <w:rFonts w:eastAsiaTheme="minorHAnsi"/>
                <w:sz w:val="24"/>
                <w:szCs w:val="24"/>
                <w:lang w:eastAsia="en-US"/>
              </w:rPr>
              <w:lastRenderedPageBreak/>
              <w:t>муниципальным маршрутам, %</w:t>
            </w:r>
          </w:p>
        </w:tc>
        <w:tc>
          <w:tcPr>
            <w:tcW w:w="1417" w:type="dxa"/>
          </w:tcPr>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lastRenderedPageBreak/>
              <w:t>0</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0</w:t>
            </w:r>
          </w:p>
        </w:tc>
      </w:tr>
      <w:tr w:rsidR="003D3E22" w:rsidRPr="002C71B4" w:rsidTr="00AD79C3">
        <w:trPr>
          <w:trHeight w:val="720"/>
        </w:trPr>
        <w:tc>
          <w:tcPr>
            <w:tcW w:w="2187" w:type="dxa"/>
            <w:vMerge/>
            <w:hideMark/>
          </w:tcPr>
          <w:p w:rsidR="003D3E22" w:rsidRPr="002C71B4" w:rsidRDefault="003D3E22" w:rsidP="00050B82">
            <w:pPr>
              <w:ind w:firstLine="0"/>
              <w:rPr>
                <w:rFonts w:eastAsiaTheme="minorHAnsi"/>
                <w:sz w:val="24"/>
                <w:szCs w:val="24"/>
                <w:lang w:eastAsia="en-US"/>
              </w:rPr>
            </w:pPr>
          </w:p>
        </w:tc>
        <w:tc>
          <w:tcPr>
            <w:tcW w:w="12976" w:type="dxa"/>
            <w:gridSpan w:val="10"/>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Задача 2.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rsidR="002A1AC8" w:rsidRPr="002C71B4" w:rsidTr="00AD79C3">
        <w:trPr>
          <w:trHeight w:val="1128"/>
        </w:trPr>
        <w:tc>
          <w:tcPr>
            <w:tcW w:w="2187" w:type="dxa"/>
            <w:vMerge/>
            <w:hideMark/>
          </w:tcPr>
          <w:p w:rsidR="002A1AC8" w:rsidRPr="002C71B4" w:rsidRDefault="002A1AC8" w:rsidP="00050B82">
            <w:pPr>
              <w:ind w:firstLine="0"/>
              <w:rPr>
                <w:rFonts w:eastAsiaTheme="minorHAnsi"/>
                <w:sz w:val="24"/>
                <w:szCs w:val="24"/>
                <w:lang w:eastAsia="en-US"/>
              </w:rPr>
            </w:pPr>
          </w:p>
        </w:tc>
        <w:tc>
          <w:tcPr>
            <w:tcW w:w="2203" w:type="dxa"/>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u w:val="single"/>
                <w:lang w:eastAsia="en-US"/>
              </w:rPr>
              <w:t>Показатель 1 задачи 2</w:t>
            </w:r>
            <w:r w:rsidRPr="002C71B4">
              <w:rPr>
                <w:rFonts w:eastAsiaTheme="minorHAnsi"/>
                <w:sz w:val="24"/>
                <w:szCs w:val="24"/>
                <w:u w:val="single"/>
                <w:lang w:eastAsia="en-US"/>
              </w:rPr>
              <w:br/>
            </w:r>
            <w:r w:rsidRPr="002C71B4">
              <w:rPr>
                <w:rFonts w:eastAsiaTheme="minorHAnsi"/>
                <w:sz w:val="24"/>
                <w:szCs w:val="24"/>
                <w:lang w:eastAsia="en-US"/>
              </w:rPr>
              <w:t>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 %</w:t>
            </w:r>
          </w:p>
        </w:tc>
        <w:tc>
          <w:tcPr>
            <w:tcW w:w="1417" w:type="dxa"/>
          </w:tcPr>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t>100</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r>
      <w:tr w:rsidR="002A1AC8" w:rsidRPr="002C71B4" w:rsidTr="009608E6">
        <w:trPr>
          <w:trHeight w:val="557"/>
        </w:trPr>
        <w:tc>
          <w:tcPr>
            <w:tcW w:w="2187" w:type="dxa"/>
            <w:vMerge/>
            <w:hideMark/>
          </w:tcPr>
          <w:p w:rsidR="002A1AC8" w:rsidRPr="002C71B4" w:rsidRDefault="002A1AC8" w:rsidP="00050B82">
            <w:pPr>
              <w:ind w:firstLine="0"/>
              <w:rPr>
                <w:rFonts w:eastAsiaTheme="minorHAnsi"/>
                <w:sz w:val="24"/>
                <w:szCs w:val="24"/>
                <w:lang w:eastAsia="en-US"/>
              </w:rPr>
            </w:pPr>
          </w:p>
        </w:tc>
        <w:tc>
          <w:tcPr>
            <w:tcW w:w="2203" w:type="dxa"/>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lang w:eastAsia="en-US"/>
              </w:rPr>
              <w:t>Показатель 2 задачи 2</w:t>
            </w:r>
            <w:r w:rsidRPr="002C71B4">
              <w:rPr>
                <w:rFonts w:eastAsiaTheme="minorHAnsi"/>
                <w:sz w:val="24"/>
                <w:szCs w:val="24"/>
                <w:lang w:eastAsia="en-US"/>
              </w:rPr>
              <w:br/>
              <w:t xml:space="preserve">Доля потребителей, получивших коммунальный ресурс по льготному тарифу от общего числа </w:t>
            </w:r>
            <w:r w:rsidRPr="002C71B4">
              <w:rPr>
                <w:rFonts w:eastAsiaTheme="minorHAnsi"/>
                <w:sz w:val="24"/>
                <w:szCs w:val="24"/>
                <w:lang w:eastAsia="en-US"/>
              </w:rPr>
              <w:lastRenderedPageBreak/>
              <w:t>льготных потребителей, %</w:t>
            </w:r>
            <w:r w:rsidR="00AD79C3" w:rsidRPr="002C71B4">
              <w:rPr>
                <w:rFonts w:eastAsiaTheme="minorHAnsi"/>
                <w:sz w:val="24"/>
                <w:szCs w:val="24"/>
                <w:lang w:eastAsia="en-US"/>
              </w:rPr>
              <w:t xml:space="preserve"> *</w:t>
            </w:r>
          </w:p>
        </w:tc>
        <w:tc>
          <w:tcPr>
            <w:tcW w:w="1417" w:type="dxa"/>
          </w:tcPr>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lastRenderedPageBreak/>
              <w:t>100</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w:t>
            </w:r>
          </w:p>
        </w:tc>
      </w:tr>
      <w:tr w:rsidR="003D3E22" w:rsidRPr="002C71B4" w:rsidTr="00AD79C3">
        <w:trPr>
          <w:trHeight w:val="563"/>
        </w:trPr>
        <w:tc>
          <w:tcPr>
            <w:tcW w:w="2187" w:type="dxa"/>
            <w:vMerge/>
            <w:hideMark/>
          </w:tcPr>
          <w:p w:rsidR="003D3E22" w:rsidRPr="002C71B4" w:rsidRDefault="003D3E22" w:rsidP="00050B82">
            <w:pPr>
              <w:ind w:firstLine="0"/>
              <w:rPr>
                <w:rFonts w:eastAsiaTheme="minorHAnsi"/>
                <w:sz w:val="24"/>
                <w:szCs w:val="24"/>
                <w:lang w:eastAsia="en-US"/>
              </w:rPr>
            </w:pPr>
          </w:p>
        </w:tc>
        <w:tc>
          <w:tcPr>
            <w:tcW w:w="12976" w:type="dxa"/>
            <w:gridSpan w:val="10"/>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Задача 3.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2A1AC8" w:rsidRPr="002C71B4" w:rsidTr="00AD79C3">
        <w:trPr>
          <w:trHeight w:val="1819"/>
        </w:trPr>
        <w:tc>
          <w:tcPr>
            <w:tcW w:w="2187" w:type="dxa"/>
            <w:vMerge/>
            <w:hideMark/>
          </w:tcPr>
          <w:p w:rsidR="002A1AC8" w:rsidRPr="002C71B4" w:rsidRDefault="002A1AC8" w:rsidP="00050B82">
            <w:pPr>
              <w:ind w:firstLine="0"/>
              <w:rPr>
                <w:rFonts w:eastAsiaTheme="minorHAnsi"/>
                <w:sz w:val="24"/>
                <w:szCs w:val="24"/>
                <w:lang w:eastAsia="en-US"/>
              </w:rPr>
            </w:pPr>
          </w:p>
        </w:tc>
        <w:tc>
          <w:tcPr>
            <w:tcW w:w="2203" w:type="dxa"/>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u w:val="single"/>
                <w:lang w:eastAsia="en-US"/>
              </w:rPr>
              <w:t>Показатель 1 задачи 3</w:t>
            </w:r>
            <w:r w:rsidRPr="002C71B4">
              <w:rPr>
                <w:rFonts w:eastAsiaTheme="minorHAnsi"/>
                <w:sz w:val="24"/>
                <w:szCs w:val="24"/>
                <w:lang w:eastAsia="en-US"/>
              </w:rPr>
              <w:br/>
              <w:t>Доля убытков энергоснабжающих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417" w:type="dxa"/>
          </w:tcPr>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t>-</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95</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95</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95</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95</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95</w:t>
            </w:r>
          </w:p>
        </w:tc>
        <w:tc>
          <w:tcPr>
            <w:tcW w:w="1134" w:type="dxa"/>
            <w:noWrap/>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95</w:t>
            </w:r>
          </w:p>
        </w:tc>
        <w:tc>
          <w:tcPr>
            <w:tcW w:w="1134" w:type="dxa"/>
            <w:noWrap/>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95</w:t>
            </w:r>
          </w:p>
        </w:tc>
        <w:tc>
          <w:tcPr>
            <w:tcW w:w="1134" w:type="dxa"/>
            <w:noWrap/>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95</w:t>
            </w:r>
          </w:p>
        </w:tc>
      </w:tr>
      <w:tr w:rsidR="002A1AC8" w:rsidRPr="002C71B4" w:rsidTr="00AD79C3">
        <w:trPr>
          <w:trHeight w:val="701"/>
        </w:trPr>
        <w:tc>
          <w:tcPr>
            <w:tcW w:w="2187" w:type="dxa"/>
            <w:vMerge/>
            <w:hideMark/>
          </w:tcPr>
          <w:p w:rsidR="002A1AC8" w:rsidRPr="002C71B4" w:rsidRDefault="002A1AC8" w:rsidP="00050B82">
            <w:pPr>
              <w:ind w:firstLine="0"/>
              <w:rPr>
                <w:rFonts w:eastAsiaTheme="minorHAnsi"/>
                <w:sz w:val="24"/>
                <w:szCs w:val="24"/>
                <w:lang w:eastAsia="en-US"/>
              </w:rPr>
            </w:pPr>
          </w:p>
        </w:tc>
        <w:tc>
          <w:tcPr>
            <w:tcW w:w="2203" w:type="dxa"/>
            <w:hideMark/>
          </w:tcPr>
          <w:p w:rsidR="002A1AC8" w:rsidRPr="002C71B4" w:rsidRDefault="002A1AC8" w:rsidP="00050B82">
            <w:pPr>
              <w:ind w:firstLine="0"/>
              <w:rPr>
                <w:rFonts w:eastAsiaTheme="minorHAnsi"/>
                <w:sz w:val="24"/>
                <w:szCs w:val="24"/>
                <w:lang w:eastAsia="en-US"/>
              </w:rPr>
            </w:pPr>
            <w:r w:rsidRPr="002C71B4">
              <w:rPr>
                <w:rFonts w:eastAsiaTheme="minorHAnsi"/>
                <w:sz w:val="24"/>
                <w:szCs w:val="24"/>
                <w:u w:val="single"/>
                <w:lang w:eastAsia="en-US"/>
              </w:rPr>
              <w:t>Показатель 2 задачи 3</w:t>
            </w:r>
            <w:r w:rsidRPr="002C71B4">
              <w:rPr>
                <w:rFonts w:eastAsiaTheme="minorHAnsi"/>
                <w:sz w:val="24"/>
                <w:szCs w:val="24"/>
                <w:lang w:eastAsia="en-US"/>
              </w:rPr>
              <w:b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w:t>
            </w:r>
          </w:p>
        </w:tc>
        <w:tc>
          <w:tcPr>
            <w:tcW w:w="1417" w:type="dxa"/>
          </w:tcPr>
          <w:p w:rsidR="002A1AC8" w:rsidRPr="002C71B4" w:rsidRDefault="002A1AC8" w:rsidP="002A1AC8">
            <w:pPr>
              <w:ind w:firstLine="0"/>
              <w:jc w:val="center"/>
              <w:rPr>
                <w:rFonts w:eastAsiaTheme="minorHAnsi"/>
                <w:sz w:val="24"/>
                <w:szCs w:val="24"/>
                <w:lang w:eastAsia="en-US"/>
              </w:rPr>
            </w:pPr>
            <w:r w:rsidRPr="002C71B4">
              <w:rPr>
                <w:rFonts w:eastAsiaTheme="minorHAnsi"/>
                <w:sz w:val="24"/>
                <w:szCs w:val="24"/>
                <w:lang w:eastAsia="en-US"/>
              </w:rPr>
              <w:t>-</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276"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noWrap/>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noWrap/>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c>
          <w:tcPr>
            <w:tcW w:w="1134" w:type="dxa"/>
            <w:noWrap/>
            <w:hideMark/>
          </w:tcPr>
          <w:p w:rsidR="002A1AC8" w:rsidRPr="002C71B4" w:rsidRDefault="002A1AC8" w:rsidP="00050B82">
            <w:pPr>
              <w:ind w:firstLine="0"/>
              <w:jc w:val="center"/>
              <w:rPr>
                <w:rFonts w:eastAsiaTheme="minorHAnsi"/>
                <w:sz w:val="24"/>
                <w:szCs w:val="24"/>
                <w:lang w:eastAsia="en-US"/>
              </w:rPr>
            </w:pPr>
            <w:r w:rsidRPr="002C71B4">
              <w:rPr>
                <w:rFonts w:eastAsiaTheme="minorHAnsi"/>
                <w:sz w:val="24"/>
                <w:szCs w:val="24"/>
                <w:lang w:eastAsia="en-US"/>
              </w:rPr>
              <w:t>100</w:t>
            </w:r>
          </w:p>
        </w:tc>
      </w:tr>
      <w:tr w:rsidR="003D3E22" w:rsidRPr="002C71B4" w:rsidTr="00AD79C3">
        <w:trPr>
          <w:trHeight w:val="562"/>
        </w:trPr>
        <w:tc>
          <w:tcPr>
            <w:tcW w:w="2187" w:type="dxa"/>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Сроки реализации подпрограммы</w:t>
            </w:r>
          </w:p>
        </w:tc>
        <w:tc>
          <w:tcPr>
            <w:tcW w:w="12976" w:type="dxa"/>
            <w:gridSpan w:val="10"/>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 xml:space="preserve"> 2020-2024 с прогнозом до 2026</w:t>
            </w:r>
          </w:p>
        </w:tc>
      </w:tr>
      <w:tr w:rsidR="003D3E22" w:rsidRPr="002C71B4" w:rsidTr="00AD79C3">
        <w:trPr>
          <w:trHeight w:val="315"/>
        </w:trPr>
        <w:tc>
          <w:tcPr>
            <w:tcW w:w="2187" w:type="dxa"/>
            <w:vMerge w:val="restart"/>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lastRenderedPageBreak/>
              <w:t>Объем и источники финансирования подпрограммы (с детализацией по годам реализации, тыс. рублей)</w:t>
            </w:r>
          </w:p>
        </w:tc>
        <w:tc>
          <w:tcPr>
            <w:tcW w:w="3620" w:type="dxa"/>
            <w:gridSpan w:val="2"/>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Источники</w:t>
            </w:r>
          </w:p>
        </w:tc>
        <w:tc>
          <w:tcPr>
            <w:tcW w:w="1276" w:type="dxa"/>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Всего</w:t>
            </w:r>
          </w:p>
        </w:tc>
        <w:tc>
          <w:tcPr>
            <w:tcW w:w="1276" w:type="dxa"/>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2020</w:t>
            </w:r>
          </w:p>
        </w:tc>
        <w:tc>
          <w:tcPr>
            <w:tcW w:w="1134" w:type="dxa"/>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2021</w:t>
            </w:r>
          </w:p>
        </w:tc>
        <w:tc>
          <w:tcPr>
            <w:tcW w:w="1134" w:type="dxa"/>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2022</w:t>
            </w:r>
          </w:p>
        </w:tc>
        <w:tc>
          <w:tcPr>
            <w:tcW w:w="1134" w:type="dxa"/>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2023</w:t>
            </w:r>
          </w:p>
        </w:tc>
        <w:tc>
          <w:tcPr>
            <w:tcW w:w="1134" w:type="dxa"/>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2024</w:t>
            </w:r>
          </w:p>
        </w:tc>
        <w:tc>
          <w:tcPr>
            <w:tcW w:w="1134" w:type="dxa"/>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2025</w:t>
            </w:r>
          </w:p>
        </w:tc>
        <w:tc>
          <w:tcPr>
            <w:tcW w:w="1134" w:type="dxa"/>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2026</w:t>
            </w:r>
          </w:p>
        </w:tc>
      </w:tr>
      <w:tr w:rsidR="003D3E22" w:rsidRPr="002C71B4" w:rsidTr="00AD79C3">
        <w:trPr>
          <w:trHeight w:val="585"/>
        </w:trPr>
        <w:tc>
          <w:tcPr>
            <w:tcW w:w="2187" w:type="dxa"/>
            <w:vMerge/>
            <w:hideMark/>
          </w:tcPr>
          <w:p w:rsidR="003D3E22" w:rsidRPr="002C71B4" w:rsidRDefault="003D3E22" w:rsidP="00050B82">
            <w:pPr>
              <w:ind w:firstLine="0"/>
              <w:rPr>
                <w:rFonts w:eastAsiaTheme="minorHAnsi"/>
                <w:sz w:val="24"/>
                <w:szCs w:val="24"/>
                <w:lang w:eastAsia="en-US"/>
              </w:rPr>
            </w:pPr>
          </w:p>
        </w:tc>
        <w:tc>
          <w:tcPr>
            <w:tcW w:w="3620" w:type="dxa"/>
            <w:gridSpan w:val="2"/>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федеральный бюджет (по согласованию) (прогноз)</w:t>
            </w:r>
          </w:p>
        </w:tc>
        <w:tc>
          <w:tcPr>
            <w:tcW w:w="1276"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276"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r>
      <w:tr w:rsidR="003D3E22" w:rsidRPr="002C71B4" w:rsidTr="00AD79C3">
        <w:trPr>
          <w:trHeight w:val="1632"/>
        </w:trPr>
        <w:tc>
          <w:tcPr>
            <w:tcW w:w="2187" w:type="dxa"/>
            <w:vMerge/>
            <w:hideMark/>
          </w:tcPr>
          <w:p w:rsidR="003D3E22" w:rsidRPr="002C71B4" w:rsidRDefault="003D3E22" w:rsidP="00050B82">
            <w:pPr>
              <w:ind w:firstLine="0"/>
              <w:rPr>
                <w:rFonts w:eastAsiaTheme="minorHAnsi"/>
                <w:sz w:val="24"/>
                <w:szCs w:val="24"/>
                <w:lang w:eastAsia="en-US"/>
              </w:rPr>
            </w:pPr>
          </w:p>
        </w:tc>
        <w:tc>
          <w:tcPr>
            <w:tcW w:w="3620" w:type="dxa"/>
            <w:gridSpan w:val="2"/>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276"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276"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r>
      <w:tr w:rsidR="003D3E22" w:rsidRPr="002C71B4" w:rsidTr="00AD79C3">
        <w:trPr>
          <w:trHeight w:val="315"/>
        </w:trPr>
        <w:tc>
          <w:tcPr>
            <w:tcW w:w="2187" w:type="dxa"/>
            <w:vMerge/>
            <w:hideMark/>
          </w:tcPr>
          <w:p w:rsidR="003D3E22" w:rsidRPr="002C71B4" w:rsidRDefault="003D3E22" w:rsidP="00050B82">
            <w:pPr>
              <w:ind w:firstLine="0"/>
              <w:rPr>
                <w:rFonts w:eastAsiaTheme="minorHAnsi"/>
                <w:sz w:val="24"/>
                <w:szCs w:val="24"/>
                <w:lang w:eastAsia="en-US"/>
              </w:rPr>
            </w:pPr>
          </w:p>
        </w:tc>
        <w:tc>
          <w:tcPr>
            <w:tcW w:w="3620" w:type="dxa"/>
            <w:gridSpan w:val="2"/>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областной бюджет</w:t>
            </w:r>
          </w:p>
        </w:tc>
        <w:tc>
          <w:tcPr>
            <w:tcW w:w="1276"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3 129 726,6</w:t>
            </w:r>
          </w:p>
        </w:tc>
        <w:tc>
          <w:tcPr>
            <w:tcW w:w="1276"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r>
      <w:tr w:rsidR="003D3E22" w:rsidRPr="002C71B4" w:rsidTr="00AD79C3">
        <w:trPr>
          <w:trHeight w:val="630"/>
        </w:trPr>
        <w:tc>
          <w:tcPr>
            <w:tcW w:w="2187" w:type="dxa"/>
            <w:vMerge/>
            <w:hideMark/>
          </w:tcPr>
          <w:p w:rsidR="003D3E22" w:rsidRPr="002C71B4" w:rsidRDefault="003D3E22" w:rsidP="00050B82">
            <w:pPr>
              <w:ind w:firstLine="0"/>
              <w:rPr>
                <w:rFonts w:eastAsiaTheme="minorHAnsi"/>
                <w:sz w:val="24"/>
                <w:szCs w:val="24"/>
                <w:lang w:eastAsia="en-US"/>
              </w:rPr>
            </w:pPr>
          </w:p>
        </w:tc>
        <w:tc>
          <w:tcPr>
            <w:tcW w:w="3620" w:type="dxa"/>
            <w:gridSpan w:val="2"/>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местные бюджеты (по согласованию) (прогноз)</w:t>
            </w:r>
          </w:p>
        </w:tc>
        <w:tc>
          <w:tcPr>
            <w:tcW w:w="1276"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276"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r>
      <w:tr w:rsidR="003D3E22" w:rsidRPr="002C71B4" w:rsidTr="00AD79C3">
        <w:trPr>
          <w:trHeight w:val="630"/>
        </w:trPr>
        <w:tc>
          <w:tcPr>
            <w:tcW w:w="2187" w:type="dxa"/>
            <w:vMerge/>
            <w:hideMark/>
          </w:tcPr>
          <w:p w:rsidR="003D3E22" w:rsidRPr="002C71B4" w:rsidRDefault="003D3E22" w:rsidP="00050B82">
            <w:pPr>
              <w:ind w:firstLine="0"/>
              <w:rPr>
                <w:rFonts w:eastAsiaTheme="minorHAnsi"/>
                <w:sz w:val="24"/>
                <w:szCs w:val="24"/>
                <w:lang w:eastAsia="en-US"/>
              </w:rPr>
            </w:pPr>
          </w:p>
        </w:tc>
        <w:tc>
          <w:tcPr>
            <w:tcW w:w="3620" w:type="dxa"/>
            <w:gridSpan w:val="2"/>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внебюджетные источники (по согласованию) (прогноз)</w:t>
            </w:r>
          </w:p>
        </w:tc>
        <w:tc>
          <w:tcPr>
            <w:tcW w:w="1276"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276"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c>
          <w:tcPr>
            <w:tcW w:w="1134" w:type="dxa"/>
            <w:vAlign w:val="center"/>
            <w:hideMark/>
          </w:tcPr>
          <w:p w:rsidR="003D3E22" w:rsidRPr="002C71B4" w:rsidRDefault="003D3E22" w:rsidP="00050B82">
            <w:pPr>
              <w:ind w:firstLine="0"/>
              <w:jc w:val="center"/>
              <w:rPr>
                <w:rFonts w:eastAsiaTheme="minorHAnsi"/>
                <w:sz w:val="24"/>
                <w:szCs w:val="24"/>
                <w:lang w:eastAsia="en-US"/>
              </w:rPr>
            </w:pPr>
            <w:r w:rsidRPr="002C71B4">
              <w:rPr>
                <w:rFonts w:eastAsiaTheme="minorHAnsi"/>
                <w:sz w:val="24"/>
                <w:szCs w:val="24"/>
                <w:lang w:eastAsia="en-US"/>
              </w:rPr>
              <w:t>0</w:t>
            </w:r>
          </w:p>
        </w:tc>
      </w:tr>
      <w:tr w:rsidR="003D3E22" w:rsidRPr="002C71B4" w:rsidTr="00AD79C3">
        <w:trPr>
          <w:trHeight w:val="315"/>
        </w:trPr>
        <w:tc>
          <w:tcPr>
            <w:tcW w:w="2187" w:type="dxa"/>
            <w:vMerge/>
            <w:hideMark/>
          </w:tcPr>
          <w:p w:rsidR="003D3E22" w:rsidRPr="002C71B4" w:rsidRDefault="003D3E22" w:rsidP="00050B82">
            <w:pPr>
              <w:ind w:firstLine="0"/>
              <w:rPr>
                <w:rFonts w:eastAsiaTheme="minorHAnsi"/>
                <w:sz w:val="24"/>
                <w:szCs w:val="24"/>
                <w:lang w:eastAsia="en-US"/>
              </w:rPr>
            </w:pPr>
          </w:p>
        </w:tc>
        <w:tc>
          <w:tcPr>
            <w:tcW w:w="3620" w:type="dxa"/>
            <w:gridSpan w:val="2"/>
            <w:hideMark/>
          </w:tcPr>
          <w:p w:rsidR="003D3E22" w:rsidRPr="002C71B4" w:rsidRDefault="003D3E22" w:rsidP="00050B82">
            <w:pPr>
              <w:ind w:firstLine="0"/>
              <w:rPr>
                <w:rFonts w:eastAsiaTheme="minorHAnsi"/>
                <w:sz w:val="24"/>
                <w:szCs w:val="24"/>
                <w:lang w:eastAsia="en-US"/>
              </w:rPr>
            </w:pPr>
            <w:r w:rsidRPr="002C71B4">
              <w:rPr>
                <w:rFonts w:eastAsiaTheme="minorHAnsi"/>
                <w:sz w:val="24"/>
                <w:szCs w:val="24"/>
                <w:lang w:eastAsia="en-US"/>
              </w:rPr>
              <w:t>всего по источникам</w:t>
            </w:r>
          </w:p>
        </w:tc>
        <w:tc>
          <w:tcPr>
            <w:tcW w:w="1276"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3 129 726,6</w:t>
            </w:r>
          </w:p>
        </w:tc>
        <w:tc>
          <w:tcPr>
            <w:tcW w:w="1276"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1134"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r>
    </w:tbl>
    <w:p w:rsidR="003D3E22" w:rsidRPr="002C71B4" w:rsidRDefault="00AD79C3" w:rsidP="0009396C">
      <w:pPr>
        <w:spacing w:after="160" w:line="259" w:lineRule="auto"/>
        <w:ind w:firstLine="0"/>
        <w:jc w:val="both"/>
        <w:rPr>
          <w:szCs w:val="26"/>
        </w:rPr>
      </w:pPr>
      <w:r w:rsidRPr="002C71B4">
        <w:rPr>
          <w:szCs w:val="26"/>
        </w:rPr>
        <w:t xml:space="preserve">* </w:t>
      </w:r>
      <w:r w:rsidR="0009396C" w:rsidRPr="002C71B4">
        <w:rPr>
          <w:szCs w:val="26"/>
        </w:rPr>
        <w:t>Значение показателя указывается при условии выделения финансирования из областного бюджета на мероприятие по возмещению недополученных доходов организациям, реализующим тепловую энергию и (или) горячую воду по льготным тарифам</w:t>
      </w:r>
    </w:p>
    <w:p w:rsidR="003D3E22" w:rsidRPr="002C71B4" w:rsidRDefault="003D3E22" w:rsidP="003D3E22">
      <w:pPr>
        <w:spacing w:after="160" w:line="259" w:lineRule="auto"/>
        <w:ind w:firstLine="0"/>
        <w:rPr>
          <w:szCs w:val="26"/>
        </w:rPr>
      </w:pPr>
      <w:r w:rsidRPr="002C71B4">
        <w:rPr>
          <w:szCs w:val="26"/>
        </w:rPr>
        <w:br w:type="page"/>
      </w:r>
    </w:p>
    <w:p w:rsidR="003D3E22" w:rsidRPr="002C71B4" w:rsidRDefault="003D3E22" w:rsidP="003D3E22">
      <w:pPr>
        <w:pStyle w:val="ConsPlusNormal"/>
        <w:numPr>
          <w:ilvl w:val="0"/>
          <w:numId w:val="39"/>
        </w:numPr>
        <w:jc w:val="center"/>
        <w:outlineLvl w:val="2"/>
        <w:rPr>
          <w:rFonts w:ascii="Times New Roman" w:hAnsi="Times New Roman" w:cs="Times New Roman"/>
          <w:sz w:val="26"/>
          <w:szCs w:val="26"/>
        </w:rPr>
      </w:pPr>
      <w:r w:rsidRPr="002C71B4">
        <w:rPr>
          <w:rFonts w:ascii="Times New Roman" w:hAnsi="Times New Roman" w:cs="Times New Roman"/>
          <w:sz w:val="26"/>
          <w:szCs w:val="26"/>
        </w:rPr>
        <w:lastRenderedPageBreak/>
        <w:t xml:space="preserve">Перечень показателей </w:t>
      </w:r>
      <w:r w:rsidR="00DD58CF" w:rsidRPr="002C71B4">
        <w:rPr>
          <w:rFonts w:ascii="Times New Roman" w:hAnsi="Times New Roman" w:cs="Times New Roman"/>
          <w:sz w:val="26"/>
          <w:szCs w:val="26"/>
        </w:rPr>
        <w:t xml:space="preserve">целей и </w:t>
      </w:r>
      <w:r w:rsidRPr="002C71B4">
        <w:rPr>
          <w:rFonts w:ascii="Times New Roman" w:hAnsi="Times New Roman" w:cs="Times New Roman"/>
          <w:sz w:val="26"/>
          <w:szCs w:val="26"/>
        </w:rPr>
        <w:t>задач Подпрограммы 3 и сведения о порядке</w:t>
      </w:r>
      <w:r w:rsidRPr="002C71B4">
        <w:rPr>
          <w:rFonts w:ascii="Times New Roman" w:hAnsi="Times New Roman" w:cs="Times New Roman"/>
          <w:sz w:val="26"/>
          <w:szCs w:val="26"/>
        </w:rPr>
        <w:br/>
        <w:t>сбора информации по показателям и методике их расчета</w:t>
      </w:r>
    </w:p>
    <w:p w:rsidR="003D3E22" w:rsidRPr="002C71B4" w:rsidRDefault="003D3E22" w:rsidP="003D3E22">
      <w:pPr>
        <w:pStyle w:val="ConsPlusTitle"/>
        <w:jc w:val="center"/>
        <w:rPr>
          <w:rFonts w:ascii="Times New Roman" w:hAnsi="Times New Roman" w:cs="Times New Roman"/>
          <w:b w:val="0"/>
          <w:sz w:val="26"/>
          <w:szCs w:val="26"/>
        </w:rPr>
      </w:pPr>
    </w:p>
    <w:tbl>
      <w:tblPr>
        <w:tblW w:w="147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09"/>
        <w:gridCol w:w="993"/>
        <w:gridCol w:w="1069"/>
        <w:gridCol w:w="1199"/>
        <w:gridCol w:w="1134"/>
        <w:gridCol w:w="2792"/>
        <w:gridCol w:w="1490"/>
        <w:gridCol w:w="1697"/>
        <w:gridCol w:w="1356"/>
      </w:tblGrid>
      <w:tr w:rsidR="003D3E22" w:rsidRPr="002C71B4" w:rsidTr="00050B82">
        <w:trPr>
          <w:trHeight w:val="1500"/>
        </w:trPr>
        <w:tc>
          <w:tcPr>
            <w:tcW w:w="568"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N пп</w:t>
            </w:r>
          </w:p>
        </w:tc>
        <w:tc>
          <w:tcPr>
            <w:tcW w:w="2409"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Наименование показателя</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Единица измерения</w:t>
            </w:r>
          </w:p>
        </w:tc>
        <w:tc>
          <w:tcPr>
            <w:tcW w:w="1069"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Пункт Федерального плана статистических работ</w:t>
            </w:r>
          </w:p>
        </w:tc>
        <w:tc>
          <w:tcPr>
            <w:tcW w:w="1199"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Периодичность сбора данных</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Временные характеристики показателя</w:t>
            </w:r>
          </w:p>
        </w:tc>
        <w:tc>
          <w:tcPr>
            <w:tcW w:w="27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Алгоритм формирования (формула) расчета показателя</w:t>
            </w:r>
          </w:p>
        </w:tc>
        <w:tc>
          <w:tcPr>
            <w:tcW w:w="1490"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Метод сбора информации</w:t>
            </w:r>
          </w:p>
        </w:tc>
        <w:tc>
          <w:tcPr>
            <w:tcW w:w="1697"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Ответственный за сбор данных по показателю</w:t>
            </w:r>
          </w:p>
        </w:tc>
        <w:tc>
          <w:tcPr>
            <w:tcW w:w="135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Дата получения фактического значения показателя</w:t>
            </w:r>
          </w:p>
        </w:tc>
      </w:tr>
      <w:tr w:rsidR="003D3E22" w:rsidRPr="002C71B4" w:rsidTr="00050B82">
        <w:trPr>
          <w:trHeight w:val="300"/>
        </w:trPr>
        <w:tc>
          <w:tcPr>
            <w:tcW w:w="568"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1</w:t>
            </w:r>
          </w:p>
        </w:tc>
        <w:tc>
          <w:tcPr>
            <w:tcW w:w="2409"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3</w:t>
            </w:r>
          </w:p>
        </w:tc>
        <w:tc>
          <w:tcPr>
            <w:tcW w:w="1069"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4</w:t>
            </w:r>
          </w:p>
        </w:tc>
        <w:tc>
          <w:tcPr>
            <w:tcW w:w="1199"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5</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6</w:t>
            </w:r>
          </w:p>
        </w:tc>
        <w:tc>
          <w:tcPr>
            <w:tcW w:w="27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7</w:t>
            </w:r>
          </w:p>
        </w:tc>
        <w:tc>
          <w:tcPr>
            <w:tcW w:w="1490"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8</w:t>
            </w:r>
          </w:p>
        </w:tc>
        <w:tc>
          <w:tcPr>
            <w:tcW w:w="1697"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9</w:t>
            </w:r>
          </w:p>
        </w:tc>
        <w:tc>
          <w:tcPr>
            <w:tcW w:w="135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10</w:t>
            </w:r>
          </w:p>
        </w:tc>
      </w:tr>
      <w:tr w:rsidR="003D3E22" w:rsidRPr="002C71B4" w:rsidTr="00050B82">
        <w:trPr>
          <w:trHeight w:val="315"/>
        </w:trPr>
        <w:tc>
          <w:tcPr>
            <w:tcW w:w="14707" w:type="dxa"/>
            <w:gridSpan w:val="10"/>
            <w:shd w:val="clear" w:color="000000" w:fill="FFFFFF"/>
            <w:vAlign w:val="center"/>
            <w:hideMark/>
          </w:tcPr>
          <w:p w:rsidR="003D3E22" w:rsidRPr="002C71B4" w:rsidRDefault="003D3E22" w:rsidP="00050B82">
            <w:pPr>
              <w:ind w:firstLine="0"/>
              <w:rPr>
                <w:color w:val="000000"/>
                <w:sz w:val="22"/>
                <w:szCs w:val="22"/>
              </w:rPr>
            </w:pPr>
            <w:r w:rsidRPr="002C71B4">
              <w:rPr>
                <w:color w:val="000000"/>
                <w:sz w:val="22"/>
                <w:szCs w:val="22"/>
              </w:rPr>
              <w:t>Показатели цели подпрограммы 3</w:t>
            </w:r>
            <w:r w:rsidR="00E84299" w:rsidRPr="002C71B4">
              <w:rPr>
                <w:color w:val="000000"/>
                <w:sz w:val="22"/>
                <w:szCs w:val="22"/>
              </w:rPr>
              <w:t xml:space="preserve"> - </w:t>
            </w:r>
            <w:r w:rsidR="00E84299" w:rsidRPr="002C71B4">
              <w:rPr>
                <w:rFonts w:eastAsiaTheme="minorHAnsi"/>
                <w:sz w:val="24"/>
                <w:szCs w:val="24"/>
                <w:lang w:eastAsia="en-US"/>
              </w:rPr>
              <w:t>соблюдение баланса экономических интересов потребителей и поставщиков на регулируемых рынках товаров и услуг</w:t>
            </w:r>
          </w:p>
        </w:tc>
      </w:tr>
      <w:tr w:rsidR="003D3E22" w:rsidRPr="002C71B4" w:rsidTr="00050B82">
        <w:trPr>
          <w:trHeight w:val="3945"/>
        </w:trPr>
        <w:tc>
          <w:tcPr>
            <w:tcW w:w="568" w:type="dxa"/>
            <w:shd w:val="clear" w:color="000000" w:fill="FFFFFF"/>
            <w:hideMark/>
          </w:tcPr>
          <w:p w:rsidR="003D3E22" w:rsidRPr="002C71B4" w:rsidRDefault="003D3E22" w:rsidP="00050B82">
            <w:pPr>
              <w:ind w:firstLine="0"/>
              <w:jc w:val="center"/>
              <w:rPr>
                <w:color w:val="000000"/>
                <w:sz w:val="22"/>
                <w:szCs w:val="22"/>
              </w:rPr>
            </w:pPr>
            <w:r w:rsidRPr="002C71B4">
              <w:rPr>
                <w:color w:val="000000"/>
                <w:sz w:val="22"/>
                <w:szCs w:val="22"/>
              </w:rPr>
              <w:t>1.1</w:t>
            </w:r>
          </w:p>
        </w:tc>
        <w:tc>
          <w:tcPr>
            <w:tcW w:w="2409" w:type="dxa"/>
            <w:shd w:val="clear" w:color="000000" w:fill="FFFFFF"/>
            <w:hideMark/>
          </w:tcPr>
          <w:p w:rsidR="003D3E22" w:rsidRPr="002C71B4" w:rsidRDefault="003D3E22" w:rsidP="00050B82">
            <w:pPr>
              <w:ind w:firstLine="0"/>
              <w:rPr>
                <w:color w:val="000000"/>
                <w:sz w:val="22"/>
                <w:szCs w:val="22"/>
              </w:rPr>
            </w:pPr>
            <w:r w:rsidRPr="002C71B4">
              <w:rPr>
                <w:color w:val="000000"/>
                <w:sz w:val="22"/>
                <w:szCs w:val="22"/>
              </w:rPr>
              <w:t>Отношение количества установленных Департаментом тарифного регулирования Томской области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предоставленных в соответствии с требованиями законодательства Российской Федерации</w:t>
            </w:r>
          </w:p>
        </w:tc>
        <w:tc>
          <w:tcPr>
            <w:tcW w:w="993"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06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19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Год</w:t>
            </w:r>
          </w:p>
        </w:tc>
        <w:tc>
          <w:tcPr>
            <w:tcW w:w="1134"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За отчетный период</w:t>
            </w:r>
          </w:p>
        </w:tc>
        <w:tc>
          <w:tcPr>
            <w:tcW w:w="2792"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Количество установленных тарифов на тепловую энергию, водоснабжение и водоотведение, газоснабжение/общее число заявлений на установление тарифов от регулируемых организаций в сфере теплоснабжения, водоснабжения, водоотведения, газоснабжения, предоставленных в соответствии с требованиями законодательства Российской Федерации х 100</w:t>
            </w:r>
          </w:p>
        </w:tc>
        <w:tc>
          <w:tcPr>
            <w:tcW w:w="1490"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Ведомственная статистика</w:t>
            </w:r>
          </w:p>
        </w:tc>
        <w:tc>
          <w:tcPr>
            <w:tcW w:w="1697"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 xml:space="preserve">ДТР Томской </w:t>
            </w:r>
            <w:r w:rsidRPr="002C71B4">
              <w:rPr>
                <w:color w:val="000000"/>
                <w:sz w:val="22"/>
                <w:szCs w:val="22"/>
              </w:rPr>
              <w:br/>
              <w:t>области</w:t>
            </w:r>
          </w:p>
        </w:tc>
        <w:tc>
          <w:tcPr>
            <w:tcW w:w="1356"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Март очередного года, следующего за отчетным</w:t>
            </w:r>
          </w:p>
        </w:tc>
      </w:tr>
      <w:tr w:rsidR="003D3E22" w:rsidRPr="002C71B4" w:rsidTr="00050B82">
        <w:trPr>
          <w:trHeight w:val="2260"/>
        </w:trPr>
        <w:tc>
          <w:tcPr>
            <w:tcW w:w="568" w:type="dxa"/>
            <w:shd w:val="clear" w:color="000000" w:fill="FFFFFF"/>
            <w:hideMark/>
          </w:tcPr>
          <w:p w:rsidR="003D3E22" w:rsidRPr="002C71B4" w:rsidRDefault="003D3E22" w:rsidP="00050B82">
            <w:pPr>
              <w:ind w:firstLine="0"/>
              <w:jc w:val="center"/>
              <w:rPr>
                <w:color w:val="000000"/>
                <w:sz w:val="22"/>
                <w:szCs w:val="22"/>
              </w:rPr>
            </w:pPr>
            <w:r w:rsidRPr="002C71B4">
              <w:rPr>
                <w:color w:val="000000"/>
                <w:sz w:val="22"/>
                <w:szCs w:val="22"/>
              </w:rPr>
              <w:lastRenderedPageBreak/>
              <w:t>1.2</w:t>
            </w:r>
          </w:p>
        </w:tc>
        <w:tc>
          <w:tcPr>
            <w:tcW w:w="2409" w:type="dxa"/>
            <w:shd w:val="clear" w:color="000000" w:fill="FFFFFF"/>
            <w:hideMark/>
          </w:tcPr>
          <w:p w:rsidR="003D3E22" w:rsidRPr="002C71B4" w:rsidRDefault="003D3E22" w:rsidP="00050B82">
            <w:pPr>
              <w:ind w:firstLine="0"/>
              <w:rPr>
                <w:color w:val="000000"/>
                <w:sz w:val="22"/>
                <w:szCs w:val="22"/>
              </w:rPr>
            </w:pPr>
            <w:r w:rsidRPr="002C71B4">
              <w:rPr>
                <w:color w:val="000000"/>
                <w:sz w:val="22"/>
                <w:szCs w:val="22"/>
              </w:rPr>
              <w:t>Доля муниципальных районов Томской области, в которых соблюдается баланс экономических интересов потребителей и энергоснабжающих организаций, осуществляющих электроснабжение от дизельных электростанций и теплоснабжение от нефтяных и мазутных котельных</w:t>
            </w:r>
          </w:p>
        </w:tc>
        <w:tc>
          <w:tcPr>
            <w:tcW w:w="993"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06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19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Год</w:t>
            </w:r>
          </w:p>
        </w:tc>
        <w:tc>
          <w:tcPr>
            <w:tcW w:w="1134"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За отчетный период</w:t>
            </w:r>
          </w:p>
        </w:tc>
        <w:tc>
          <w:tcPr>
            <w:tcW w:w="2792" w:type="dxa"/>
            <w:shd w:val="clear" w:color="000000" w:fill="FFFFFF"/>
            <w:hideMark/>
          </w:tcPr>
          <w:p w:rsidR="003D3E22" w:rsidRPr="002C71B4" w:rsidRDefault="003D3E22" w:rsidP="00050B82">
            <w:pPr>
              <w:ind w:firstLine="0"/>
              <w:jc w:val="center"/>
              <w:rPr>
                <w:color w:val="000000"/>
                <w:sz w:val="22"/>
                <w:szCs w:val="22"/>
              </w:rPr>
            </w:pPr>
            <w:r w:rsidRPr="002C71B4">
              <w:rPr>
                <w:color w:val="000000"/>
                <w:sz w:val="22"/>
                <w:szCs w:val="22"/>
              </w:rPr>
              <w:t>(Рдэс / МРдэс + Рнк / МРнк) / 2, где:</w:t>
            </w:r>
            <w:r w:rsidRPr="002C71B4">
              <w:rPr>
                <w:color w:val="000000"/>
                <w:sz w:val="22"/>
                <w:szCs w:val="22"/>
              </w:rPr>
              <w:br/>
              <w:t>Рдэс - количество муниципальных районов, которым предоставлены субсидии на компенсацию расходов по организации электроснабжения от дизельных электростанций;</w:t>
            </w:r>
            <w:r w:rsidRPr="002C71B4">
              <w:rPr>
                <w:color w:val="000000"/>
                <w:sz w:val="22"/>
                <w:szCs w:val="22"/>
              </w:rPr>
              <w:br/>
              <w:t>МРдэс - количество районов, на территории которых электроснабжение осуществляется от дизельных электростанций;</w:t>
            </w:r>
            <w:r w:rsidRPr="002C71B4">
              <w:rPr>
                <w:color w:val="000000"/>
                <w:sz w:val="22"/>
                <w:szCs w:val="22"/>
              </w:rPr>
              <w:br/>
              <w:t>Рнк - количество муниципальных районов, которым предоставлены субсидии на компенсацию расходов по организации теплоснабжения теплоснабжающими организациями, использующими в качестве топлива нефть или мазут;</w:t>
            </w:r>
            <w:r w:rsidRPr="002C71B4">
              <w:rPr>
                <w:color w:val="000000"/>
                <w:sz w:val="22"/>
                <w:szCs w:val="22"/>
              </w:rPr>
              <w:br/>
              <w:t>МРнк - количество районов, на территории которых теплоснабжение осуществляется от нефтяных и мазутных котельных</w:t>
            </w: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tc>
        <w:tc>
          <w:tcPr>
            <w:tcW w:w="1490"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Ведомственная статистика</w:t>
            </w:r>
          </w:p>
        </w:tc>
        <w:tc>
          <w:tcPr>
            <w:tcW w:w="1697"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ЖКХ и государственного надзора Томской области</w:t>
            </w:r>
          </w:p>
        </w:tc>
        <w:tc>
          <w:tcPr>
            <w:tcW w:w="1356"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Март очередного года, следующего за отчетным</w:t>
            </w:r>
          </w:p>
        </w:tc>
      </w:tr>
      <w:tr w:rsidR="003D3E22" w:rsidRPr="002C71B4" w:rsidTr="00050B82">
        <w:trPr>
          <w:trHeight w:val="300"/>
        </w:trPr>
        <w:tc>
          <w:tcPr>
            <w:tcW w:w="14707" w:type="dxa"/>
            <w:gridSpan w:val="10"/>
            <w:shd w:val="clear" w:color="000000" w:fill="FFFFFF"/>
            <w:vAlign w:val="center"/>
            <w:hideMark/>
          </w:tcPr>
          <w:p w:rsidR="003D3E22" w:rsidRPr="002C71B4" w:rsidRDefault="003D3E22" w:rsidP="00050B82">
            <w:pPr>
              <w:ind w:firstLine="0"/>
              <w:rPr>
                <w:color w:val="000000"/>
                <w:sz w:val="22"/>
                <w:szCs w:val="22"/>
              </w:rPr>
            </w:pPr>
            <w:r w:rsidRPr="002C71B4">
              <w:rPr>
                <w:color w:val="000000"/>
                <w:sz w:val="22"/>
                <w:szCs w:val="22"/>
              </w:rPr>
              <w:lastRenderedPageBreak/>
              <w:t xml:space="preserve">Показатели задачи </w:t>
            </w:r>
            <w:r w:rsidR="0029324A" w:rsidRPr="002C71B4">
              <w:rPr>
                <w:color w:val="000000"/>
                <w:sz w:val="22"/>
                <w:szCs w:val="22"/>
              </w:rPr>
              <w:t xml:space="preserve">1 </w:t>
            </w:r>
            <w:r w:rsidRPr="002C71B4">
              <w:rPr>
                <w:color w:val="000000"/>
                <w:sz w:val="22"/>
                <w:szCs w:val="22"/>
              </w:rPr>
              <w:t>подпрограммы 3</w:t>
            </w:r>
            <w:r w:rsidR="00E84299" w:rsidRPr="002C71B4">
              <w:rPr>
                <w:color w:val="000000"/>
                <w:sz w:val="22"/>
                <w:szCs w:val="22"/>
              </w:rPr>
              <w:t xml:space="preserve"> - </w:t>
            </w:r>
            <w:r w:rsidR="00E84299" w:rsidRPr="002C71B4">
              <w:rPr>
                <w:rFonts w:eastAsiaTheme="minorHAnsi"/>
                <w:sz w:val="24"/>
                <w:szCs w:val="24"/>
                <w:lang w:eastAsia="en-US"/>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3D3E22" w:rsidRPr="002C71B4" w:rsidTr="00050B82">
        <w:trPr>
          <w:trHeight w:val="4560"/>
        </w:trPr>
        <w:tc>
          <w:tcPr>
            <w:tcW w:w="568" w:type="dxa"/>
            <w:shd w:val="clear" w:color="000000" w:fill="FFFFFF"/>
            <w:hideMark/>
          </w:tcPr>
          <w:p w:rsidR="003D3E22" w:rsidRPr="002C71B4" w:rsidRDefault="003D3E22" w:rsidP="00050B82">
            <w:pPr>
              <w:ind w:firstLine="0"/>
              <w:jc w:val="center"/>
              <w:rPr>
                <w:color w:val="000000"/>
                <w:sz w:val="22"/>
                <w:szCs w:val="22"/>
              </w:rPr>
            </w:pPr>
            <w:r w:rsidRPr="002C71B4">
              <w:rPr>
                <w:color w:val="000000"/>
                <w:sz w:val="22"/>
                <w:szCs w:val="22"/>
              </w:rPr>
              <w:t>2.1</w:t>
            </w:r>
          </w:p>
        </w:tc>
        <w:tc>
          <w:tcPr>
            <w:tcW w:w="2409" w:type="dxa"/>
            <w:shd w:val="clear" w:color="000000" w:fill="FFFFFF"/>
            <w:hideMark/>
          </w:tcPr>
          <w:p w:rsidR="003D3E22" w:rsidRPr="002C71B4" w:rsidRDefault="003D3E22" w:rsidP="00050B82">
            <w:pPr>
              <w:ind w:firstLine="0"/>
              <w:rPr>
                <w:color w:val="000000"/>
                <w:sz w:val="22"/>
                <w:szCs w:val="22"/>
              </w:rPr>
            </w:pPr>
            <w:r w:rsidRPr="002C71B4">
              <w:rPr>
                <w:color w:val="000000"/>
                <w:sz w:val="22"/>
                <w:szCs w:val="22"/>
              </w:rPr>
              <w:t>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 отмененных в судебном порядке,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w:t>
            </w:r>
          </w:p>
        </w:tc>
        <w:tc>
          <w:tcPr>
            <w:tcW w:w="993"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06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19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Год</w:t>
            </w:r>
          </w:p>
        </w:tc>
        <w:tc>
          <w:tcPr>
            <w:tcW w:w="1134"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За отчетный период</w:t>
            </w:r>
          </w:p>
        </w:tc>
        <w:tc>
          <w:tcPr>
            <w:tcW w:w="2792" w:type="dxa"/>
            <w:shd w:val="clear" w:color="000000" w:fill="FFFFFF"/>
            <w:hideMark/>
          </w:tcPr>
          <w:p w:rsidR="003D3E22" w:rsidRPr="002C71B4" w:rsidRDefault="003D3E22" w:rsidP="00050B82">
            <w:pPr>
              <w:ind w:firstLine="0"/>
              <w:rPr>
                <w:color w:val="000000"/>
                <w:sz w:val="22"/>
                <w:szCs w:val="22"/>
              </w:rPr>
            </w:pPr>
            <w:r w:rsidRPr="002C71B4">
              <w:rPr>
                <w:color w:val="000000"/>
                <w:sz w:val="22"/>
                <w:szCs w:val="22"/>
              </w:rPr>
              <w:t xml:space="preserve">Количество тарифных решений муниципальных образований Томской области </w:t>
            </w:r>
            <w:r w:rsidRPr="002C71B4">
              <w:rPr>
                <w:color w:val="000000"/>
                <w:sz w:val="22"/>
                <w:szCs w:val="22"/>
              </w:rPr>
              <w:br/>
              <w:t>по регулированию тарифов на перевозки пассажиров и багажа по муниципальным маршрутам всеми видами общественного транспорта, отмененных в судебном порядке в отчетном году / общее количество тарифных решений муниципальных образований Томской области по регулированию тарифов на перевозки пассажиров и багажа по муниципальным маршрутам в отчетном году х 100</w:t>
            </w:r>
          </w:p>
        </w:tc>
        <w:tc>
          <w:tcPr>
            <w:tcW w:w="1490"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Ведомственная статистика</w:t>
            </w:r>
          </w:p>
        </w:tc>
        <w:tc>
          <w:tcPr>
            <w:tcW w:w="1697"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 xml:space="preserve">ДТР Томской </w:t>
            </w:r>
            <w:r w:rsidRPr="002C71B4">
              <w:rPr>
                <w:color w:val="000000"/>
                <w:sz w:val="22"/>
                <w:szCs w:val="22"/>
              </w:rPr>
              <w:br/>
              <w:t>области</w:t>
            </w:r>
          </w:p>
        </w:tc>
        <w:tc>
          <w:tcPr>
            <w:tcW w:w="1356"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Март очередного года, следующего за отчетным</w:t>
            </w:r>
          </w:p>
        </w:tc>
      </w:tr>
      <w:tr w:rsidR="0029324A" w:rsidRPr="002C71B4" w:rsidTr="0029324A">
        <w:trPr>
          <w:trHeight w:val="276"/>
        </w:trPr>
        <w:tc>
          <w:tcPr>
            <w:tcW w:w="14707" w:type="dxa"/>
            <w:gridSpan w:val="10"/>
            <w:shd w:val="clear" w:color="000000" w:fill="FFFFFF"/>
          </w:tcPr>
          <w:p w:rsidR="0029324A" w:rsidRPr="002C71B4" w:rsidRDefault="0029324A" w:rsidP="00E84299">
            <w:pPr>
              <w:ind w:firstLine="0"/>
              <w:rPr>
                <w:color w:val="000000"/>
                <w:sz w:val="22"/>
                <w:szCs w:val="22"/>
              </w:rPr>
            </w:pPr>
            <w:r w:rsidRPr="002C71B4">
              <w:rPr>
                <w:color w:val="000000"/>
                <w:sz w:val="22"/>
                <w:szCs w:val="22"/>
              </w:rPr>
              <w:t>Показатели задачи 2 подпрограммы 3</w:t>
            </w:r>
            <w:r w:rsidR="00E84299" w:rsidRPr="002C71B4">
              <w:rPr>
                <w:color w:val="000000"/>
                <w:sz w:val="22"/>
                <w:szCs w:val="22"/>
              </w:rPr>
              <w:t xml:space="preserve"> - в</w:t>
            </w:r>
            <w:r w:rsidR="00E84299" w:rsidRPr="002C71B4">
              <w:rPr>
                <w:rFonts w:eastAsiaTheme="minorHAnsi"/>
                <w:sz w:val="24"/>
                <w:szCs w:val="24"/>
                <w:lang w:eastAsia="en-US"/>
              </w:rPr>
              <w:t>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rsidR="003D3E22" w:rsidRPr="002C71B4" w:rsidTr="00050B82">
        <w:trPr>
          <w:trHeight w:val="4528"/>
        </w:trPr>
        <w:tc>
          <w:tcPr>
            <w:tcW w:w="568" w:type="dxa"/>
            <w:shd w:val="clear" w:color="000000" w:fill="FFFFFF"/>
            <w:hideMark/>
          </w:tcPr>
          <w:p w:rsidR="003D3E22" w:rsidRPr="002C71B4" w:rsidRDefault="003D3E22" w:rsidP="00050B82">
            <w:pPr>
              <w:ind w:firstLine="0"/>
              <w:jc w:val="center"/>
              <w:rPr>
                <w:color w:val="000000"/>
                <w:sz w:val="22"/>
                <w:szCs w:val="22"/>
              </w:rPr>
            </w:pPr>
            <w:r w:rsidRPr="002C71B4">
              <w:rPr>
                <w:color w:val="000000"/>
                <w:sz w:val="22"/>
                <w:szCs w:val="22"/>
              </w:rPr>
              <w:lastRenderedPageBreak/>
              <w:t>2.2</w:t>
            </w:r>
          </w:p>
        </w:tc>
        <w:tc>
          <w:tcPr>
            <w:tcW w:w="2409" w:type="dxa"/>
            <w:shd w:val="clear" w:color="000000" w:fill="FFFFFF"/>
            <w:hideMark/>
          </w:tcPr>
          <w:p w:rsidR="003D3E22" w:rsidRPr="002C71B4" w:rsidRDefault="003D3E22" w:rsidP="00050B82">
            <w:pPr>
              <w:ind w:firstLine="0"/>
              <w:rPr>
                <w:color w:val="000000"/>
                <w:sz w:val="22"/>
                <w:szCs w:val="22"/>
              </w:rPr>
            </w:pPr>
            <w:r w:rsidRPr="002C71B4">
              <w:rPr>
                <w:color w:val="000000"/>
                <w:sz w:val="22"/>
                <w:szCs w:val="22"/>
              </w:rPr>
              <w:t>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993"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06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19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Год</w:t>
            </w:r>
          </w:p>
        </w:tc>
        <w:tc>
          <w:tcPr>
            <w:tcW w:w="1134"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За отчетный период</w:t>
            </w:r>
          </w:p>
        </w:tc>
        <w:tc>
          <w:tcPr>
            <w:tcW w:w="2792" w:type="dxa"/>
            <w:shd w:val="clear" w:color="000000" w:fill="FFFFFF"/>
            <w:hideMark/>
          </w:tcPr>
          <w:p w:rsidR="003D3E22" w:rsidRPr="002C71B4" w:rsidRDefault="003D3E22" w:rsidP="00050B82">
            <w:pPr>
              <w:ind w:firstLine="0"/>
              <w:rPr>
                <w:color w:val="000000"/>
                <w:sz w:val="22"/>
                <w:szCs w:val="22"/>
              </w:rPr>
            </w:pPr>
            <w:r w:rsidRPr="002C71B4">
              <w:rPr>
                <w:color w:val="000000"/>
                <w:sz w:val="22"/>
                <w:szCs w:val="22"/>
              </w:rPr>
              <w:t>Количество юридических лиц –  перевозчиков пассажиров в пригородном железнодорожном сообщении, получивших в отчетном периоде субсидию/количество регулируемых организаций железнодорожного транспорта, осуществляющих пассажироперевозки в пригородном сообщении на территории Томской области х 100</w:t>
            </w:r>
          </w:p>
        </w:tc>
        <w:tc>
          <w:tcPr>
            <w:tcW w:w="1490"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Ведомственная статистика</w:t>
            </w:r>
          </w:p>
        </w:tc>
        <w:tc>
          <w:tcPr>
            <w:tcW w:w="1697"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 xml:space="preserve">ДТР Томской </w:t>
            </w:r>
            <w:r w:rsidRPr="002C71B4">
              <w:rPr>
                <w:color w:val="000000"/>
                <w:sz w:val="22"/>
                <w:szCs w:val="22"/>
              </w:rPr>
              <w:br/>
              <w:t>области</w:t>
            </w:r>
          </w:p>
        </w:tc>
        <w:tc>
          <w:tcPr>
            <w:tcW w:w="1356"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Март очередного года, следующего за отчетным</w:t>
            </w:r>
          </w:p>
        </w:tc>
      </w:tr>
      <w:tr w:rsidR="003D3E22" w:rsidRPr="002C71B4" w:rsidTr="00050B82">
        <w:trPr>
          <w:trHeight w:val="2220"/>
        </w:trPr>
        <w:tc>
          <w:tcPr>
            <w:tcW w:w="568" w:type="dxa"/>
            <w:shd w:val="clear" w:color="000000" w:fill="FFFFFF"/>
            <w:hideMark/>
          </w:tcPr>
          <w:p w:rsidR="003D3E22" w:rsidRPr="002C71B4" w:rsidRDefault="003D3E22" w:rsidP="00050B82">
            <w:pPr>
              <w:ind w:firstLine="0"/>
              <w:jc w:val="center"/>
              <w:rPr>
                <w:color w:val="000000"/>
                <w:sz w:val="22"/>
                <w:szCs w:val="22"/>
              </w:rPr>
            </w:pPr>
            <w:r w:rsidRPr="002C71B4">
              <w:rPr>
                <w:color w:val="000000"/>
                <w:sz w:val="22"/>
                <w:szCs w:val="22"/>
              </w:rPr>
              <w:t>2.3</w:t>
            </w:r>
          </w:p>
        </w:tc>
        <w:tc>
          <w:tcPr>
            <w:tcW w:w="2409" w:type="dxa"/>
            <w:shd w:val="clear" w:color="000000" w:fill="FFFFFF"/>
            <w:hideMark/>
          </w:tcPr>
          <w:p w:rsidR="003D3E22" w:rsidRPr="002C71B4" w:rsidRDefault="003D3E22" w:rsidP="00050B82">
            <w:pPr>
              <w:ind w:firstLine="0"/>
              <w:rPr>
                <w:color w:val="000000"/>
                <w:sz w:val="22"/>
                <w:szCs w:val="22"/>
              </w:rPr>
            </w:pPr>
            <w:r w:rsidRPr="002C71B4">
              <w:rPr>
                <w:color w:val="000000"/>
                <w:sz w:val="22"/>
                <w:szCs w:val="22"/>
              </w:rPr>
              <w:t>Доля потребителей, получивших коммунальный ресурс по льготному тарифу от общего числа льготных потребителей</w:t>
            </w:r>
          </w:p>
        </w:tc>
        <w:tc>
          <w:tcPr>
            <w:tcW w:w="993"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06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19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Год</w:t>
            </w:r>
          </w:p>
        </w:tc>
        <w:tc>
          <w:tcPr>
            <w:tcW w:w="1134"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За отчетный период</w:t>
            </w:r>
          </w:p>
        </w:tc>
        <w:tc>
          <w:tcPr>
            <w:tcW w:w="2792" w:type="dxa"/>
            <w:shd w:val="clear" w:color="000000" w:fill="FFFFFF"/>
            <w:hideMark/>
          </w:tcPr>
          <w:p w:rsidR="003D3E22" w:rsidRPr="002C71B4" w:rsidRDefault="003D3E22" w:rsidP="00050B82">
            <w:pPr>
              <w:ind w:firstLine="0"/>
              <w:rPr>
                <w:color w:val="000000"/>
                <w:sz w:val="22"/>
                <w:szCs w:val="22"/>
              </w:rPr>
            </w:pPr>
            <w:r w:rsidRPr="002C71B4">
              <w:rPr>
                <w:color w:val="000000"/>
                <w:sz w:val="22"/>
                <w:szCs w:val="22"/>
              </w:rPr>
              <w:t>Количество лицевых счетов потребителей получивших коммунальный ресурс по льготному тарифу / общее количество лицевых счетов потребителей относящихся к льготной категории х 100</w:t>
            </w:r>
          </w:p>
        </w:tc>
        <w:tc>
          <w:tcPr>
            <w:tcW w:w="1490"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Ведомственная статистика</w:t>
            </w:r>
          </w:p>
        </w:tc>
        <w:tc>
          <w:tcPr>
            <w:tcW w:w="1697"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 xml:space="preserve">ДТР Томской </w:t>
            </w:r>
            <w:r w:rsidRPr="002C71B4">
              <w:rPr>
                <w:color w:val="000000"/>
                <w:sz w:val="22"/>
                <w:szCs w:val="22"/>
              </w:rPr>
              <w:br/>
              <w:t>области</w:t>
            </w:r>
          </w:p>
        </w:tc>
        <w:tc>
          <w:tcPr>
            <w:tcW w:w="1356"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Март очередного года, следующего за отчетным</w:t>
            </w:r>
          </w:p>
        </w:tc>
      </w:tr>
      <w:tr w:rsidR="0029324A" w:rsidRPr="002C71B4" w:rsidTr="0029324A">
        <w:trPr>
          <w:trHeight w:val="70"/>
        </w:trPr>
        <w:tc>
          <w:tcPr>
            <w:tcW w:w="14707" w:type="dxa"/>
            <w:gridSpan w:val="10"/>
            <w:shd w:val="clear" w:color="000000" w:fill="FFFFFF"/>
          </w:tcPr>
          <w:p w:rsidR="0029324A" w:rsidRPr="002C71B4" w:rsidRDefault="0029324A" w:rsidP="00E84299">
            <w:pPr>
              <w:ind w:firstLine="0"/>
              <w:rPr>
                <w:color w:val="000000"/>
                <w:sz w:val="22"/>
                <w:szCs w:val="22"/>
              </w:rPr>
            </w:pPr>
            <w:r w:rsidRPr="002C71B4">
              <w:rPr>
                <w:color w:val="000000"/>
                <w:sz w:val="22"/>
                <w:szCs w:val="22"/>
              </w:rPr>
              <w:t>Показатели задачи 3 подпрограммы 3</w:t>
            </w:r>
            <w:r w:rsidR="00E84299" w:rsidRPr="002C71B4">
              <w:rPr>
                <w:color w:val="000000"/>
                <w:sz w:val="22"/>
                <w:szCs w:val="22"/>
              </w:rPr>
              <w:t xml:space="preserve"> - о</w:t>
            </w:r>
            <w:r w:rsidR="00E84299" w:rsidRPr="002C71B4">
              <w:rPr>
                <w:rFonts w:eastAsiaTheme="minorHAnsi"/>
                <w:sz w:val="24"/>
                <w:szCs w:val="24"/>
                <w:lang w:eastAsia="en-US"/>
              </w:rPr>
              <w:t>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3D3E22" w:rsidRPr="002C71B4" w:rsidTr="00050B82">
        <w:trPr>
          <w:trHeight w:val="3630"/>
        </w:trPr>
        <w:tc>
          <w:tcPr>
            <w:tcW w:w="568" w:type="dxa"/>
            <w:shd w:val="clear" w:color="000000" w:fill="FFFFFF"/>
            <w:hideMark/>
          </w:tcPr>
          <w:p w:rsidR="003D3E22" w:rsidRPr="002C71B4" w:rsidRDefault="003D3E22" w:rsidP="00050B82">
            <w:pPr>
              <w:ind w:firstLine="0"/>
              <w:jc w:val="center"/>
              <w:rPr>
                <w:color w:val="000000"/>
                <w:sz w:val="22"/>
                <w:szCs w:val="22"/>
              </w:rPr>
            </w:pPr>
            <w:r w:rsidRPr="002C71B4">
              <w:rPr>
                <w:color w:val="000000"/>
                <w:sz w:val="22"/>
                <w:szCs w:val="22"/>
              </w:rPr>
              <w:lastRenderedPageBreak/>
              <w:t>2.4</w:t>
            </w:r>
          </w:p>
        </w:tc>
        <w:tc>
          <w:tcPr>
            <w:tcW w:w="2409" w:type="dxa"/>
            <w:shd w:val="clear" w:color="000000" w:fill="FFFFFF"/>
            <w:hideMark/>
          </w:tcPr>
          <w:p w:rsidR="003D3E22" w:rsidRPr="002C71B4" w:rsidRDefault="003D3E22" w:rsidP="00050B82">
            <w:pPr>
              <w:ind w:firstLine="0"/>
              <w:rPr>
                <w:color w:val="000000"/>
                <w:sz w:val="22"/>
                <w:szCs w:val="22"/>
              </w:rPr>
            </w:pPr>
            <w:r w:rsidRPr="002C71B4">
              <w:rPr>
                <w:color w:val="000000"/>
                <w:sz w:val="22"/>
                <w:szCs w:val="22"/>
              </w:rPr>
              <w:t>Доля убытков энергоснабжающих организаций, эксплуатирующих дизельные электростанции, возникших вследствие тарифного регулирования, компенсированных из областного бюджета</w:t>
            </w:r>
          </w:p>
        </w:tc>
        <w:tc>
          <w:tcPr>
            <w:tcW w:w="993"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06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19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Год</w:t>
            </w:r>
          </w:p>
        </w:tc>
        <w:tc>
          <w:tcPr>
            <w:tcW w:w="1134"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За отчетный период</w:t>
            </w:r>
          </w:p>
        </w:tc>
        <w:tc>
          <w:tcPr>
            <w:tcW w:w="2792" w:type="dxa"/>
            <w:shd w:val="clear" w:color="000000" w:fill="FFFFFF"/>
            <w:vAlign w:val="center"/>
            <w:hideMark/>
          </w:tcPr>
          <w:p w:rsidR="003D3E22" w:rsidRPr="002C71B4" w:rsidRDefault="003D3E22" w:rsidP="00050B82">
            <w:pPr>
              <w:ind w:firstLine="0"/>
              <w:rPr>
                <w:color w:val="000000"/>
                <w:sz w:val="22"/>
                <w:szCs w:val="22"/>
              </w:rPr>
            </w:pPr>
            <w:r w:rsidRPr="002C71B4">
              <w:rPr>
                <w:color w:val="000000"/>
                <w:sz w:val="22"/>
                <w:szCs w:val="22"/>
              </w:rPr>
              <w:t>Сумма средств областного бюджета на компенсацию расходов по организации электроснабжения от дизельных электростанций электроснабжающими организациями / сумма убытков электроснабжающих организаций, эксплуатирующих дизельные электростанции, возникших вследствие тарифного регулирования</w:t>
            </w:r>
          </w:p>
        </w:tc>
        <w:tc>
          <w:tcPr>
            <w:tcW w:w="1490"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Ведомственная статистика</w:t>
            </w:r>
          </w:p>
        </w:tc>
        <w:tc>
          <w:tcPr>
            <w:tcW w:w="1697"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ЖКХ и государственного жилищного надзора Томской области</w:t>
            </w:r>
          </w:p>
        </w:tc>
        <w:tc>
          <w:tcPr>
            <w:tcW w:w="1356"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Март очередного года, следующего за отчетным</w:t>
            </w:r>
          </w:p>
        </w:tc>
      </w:tr>
      <w:tr w:rsidR="003D3E22" w:rsidRPr="002C71B4" w:rsidTr="00050B82">
        <w:trPr>
          <w:trHeight w:val="1835"/>
        </w:trPr>
        <w:tc>
          <w:tcPr>
            <w:tcW w:w="568" w:type="dxa"/>
            <w:shd w:val="clear" w:color="000000" w:fill="FFFFFF"/>
            <w:hideMark/>
          </w:tcPr>
          <w:p w:rsidR="003D3E22" w:rsidRPr="002C71B4" w:rsidRDefault="003D3E22" w:rsidP="00050B82">
            <w:pPr>
              <w:ind w:firstLine="0"/>
              <w:jc w:val="center"/>
              <w:rPr>
                <w:color w:val="000000"/>
                <w:sz w:val="22"/>
                <w:szCs w:val="22"/>
              </w:rPr>
            </w:pPr>
            <w:r w:rsidRPr="002C71B4">
              <w:rPr>
                <w:color w:val="000000"/>
                <w:sz w:val="22"/>
                <w:szCs w:val="22"/>
              </w:rPr>
              <w:t>2.5</w:t>
            </w:r>
          </w:p>
        </w:tc>
        <w:tc>
          <w:tcPr>
            <w:tcW w:w="2409" w:type="dxa"/>
            <w:shd w:val="clear" w:color="000000" w:fill="FFFFFF"/>
            <w:hideMark/>
          </w:tcPr>
          <w:p w:rsidR="003D3E22" w:rsidRPr="002C71B4" w:rsidRDefault="003D3E22" w:rsidP="00050B82">
            <w:pPr>
              <w:ind w:firstLine="0"/>
              <w:rPr>
                <w:color w:val="000000"/>
                <w:sz w:val="24"/>
                <w:szCs w:val="24"/>
              </w:rPr>
            </w:pPr>
            <w:r w:rsidRPr="002C71B4">
              <w:rPr>
                <w:color w:val="000000"/>
                <w:sz w:val="24"/>
                <w:szCs w:val="24"/>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w:t>
            </w:r>
          </w:p>
        </w:tc>
        <w:tc>
          <w:tcPr>
            <w:tcW w:w="993"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06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w:t>
            </w:r>
          </w:p>
        </w:tc>
        <w:tc>
          <w:tcPr>
            <w:tcW w:w="1199"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Год</w:t>
            </w:r>
          </w:p>
        </w:tc>
        <w:tc>
          <w:tcPr>
            <w:tcW w:w="1134"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За отчетный период</w:t>
            </w:r>
          </w:p>
        </w:tc>
        <w:tc>
          <w:tcPr>
            <w:tcW w:w="2792" w:type="dxa"/>
            <w:shd w:val="clear" w:color="000000" w:fill="FFFFFF"/>
            <w:vAlign w:val="center"/>
            <w:hideMark/>
          </w:tcPr>
          <w:p w:rsidR="003D3E22" w:rsidRPr="002C71B4" w:rsidRDefault="003D3E22" w:rsidP="00050B82">
            <w:pPr>
              <w:ind w:firstLine="0"/>
              <w:rPr>
                <w:color w:val="000000"/>
                <w:sz w:val="22"/>
                <w:szCs w:val="22"/>
              </w:rPr>
            </w:pPr>
            <w:r w:rsidRPr="002C71B4">
              <w:rPr>
                <w:color w:val="000000"/>
                <w:sz w:val="22"/>
                <w:szCs w:val="22"/>
              </w:rPr>
              <w:t>Сумма средств областного бюджета на компенсацию расходов по организации теплоснабжения теплоснабжающими организациями, использующими в качестве топлива нефть или мазут / сумма убытков теплоснабжающих организаций, использующих в качестве топлива нефть или мазут, возникших вследствие превышения фактической цены нефти (мазута) над ценой, учтенной при установлении тарифов</w:t>
            </w:r>
          </w:p>
        </w:tc>
        <w:tc>
          <w:tcPr>
            <w:tcW w:w="1490"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Ведомственная статистика</w:t>
            </w:r>
          </w:p>
        </w:tc>
        <w:tc>
          <w:tcPr>
            <w:tcW w:w="1697"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Департамент ЖКХ и государственного жилищного надзора Томской области</w:t>
            </w:r>
          </w:p>
        </w:tc>
        <w:tc>
          <w:tcPr>
            <w:tcW w:w="1356" w:type="dxa"/>
            <w:shd w:val="clear" w:color="000000" w:fill="FFFFFF"/>
            <w:vAlign w:val="center"/>
            <w:hideMark/>
          </w:tcPr>
          <w:p w:rsidR="003D3E22" w:rsidRPr="002C71B4" w:rsidRDefault="003D3E22" w:rsidP="00050B82">
            <w:pPr>
              <w:ind w:firstLine="0"/>
              <w:jc w:val="center"/>
              <w:rPr>
                <w:color w:val="000000"/>
                <w:sz w:val="22"/>
                <w:szCs w:val="22"/>
              </w:rPr>
            </w:pPr>
            <w:r w:rsidRPr="002C71B4">
              <w:rPr>
                <w:color w:val="000000"/>
                <w:sz w:val="22"/>
                <w:szCs w:val="22"/>
              </w:rPr>
              <w:t>Март очередного года, следующего за отчетным</w:t>
            </w:r>
          </w:p>
        </w:tc>
      </w:tr>
    </w:tbl>
    <w:p w:rsidR="003D3E22" w:rsidRPr="002C71B4" w:rsidRDefault="003D3E22" w:rsidP="003D3E22">
      <w:pPr>
        <w:ind w:firstLine="0"/>
        <w:jc w:val="center"/>
        <w:rPr>
          <w:szCs w:val="26"/>
        </w:rPr>
      </w:pPr>
    </w:p>
    <w:p w:rsidR="003D3E22" w:rsidRPr="002C71B4" w:rsidRDefault="003D3E22" w:rsidP="003D3E22">
      <w:pPr>
        <w:spacing w:after="160" w:line="259" w:lineRule="auto"/>
        <w:ind w:firstLine="0"/>
        <w:rPr>
          <w:szCs w:val="26"/>
        </w:rPr>
      </w:pPr>
      <w:r w:rsidRPr="002C71B4">
        <w:rPr>
          <w:szCs w:val="26"/>
        </w:rPr>
        <w:br w:type="page"/>
      </w:r>
    </w:p>
    <w:p w:rsidR="003D3E22" w:rsidRPr="002C71B4" w:rsidRDefault="003D3E22" w:rsidP="003D3E22">
      <w:pPr>
        <w:pStyle w:val="ConsPlusNormal"/>
        <w:numPr>
          <w:ilvl w:val="0"/>
          <w:numId w:val="39"/>
        </w:numPr>
        <w:jc w:val="center"/>
        <w:outlineLvl w:val="2"/>
        <w:rPr>
          <w:rFonts w:ascii="Times New Roman" w:hAnsi="Times New Roman" w:cs="Times New Roman"/>
          <w:sz w:val="26"/>
          <w:szCs w:val="26"/>
        </w:rPr>
      </w:pPr>
      <w:r w:rsidRPr="002C71B4">
        <w:rPr>
          <w:rFonts w:ascii="Times New Roman" w:hAnsi="Times New Roman" w:cs="Times New Roman"/>
          <w:sz w:val="26"/>
          <w:szCs w:val="26"/>
        </w:rPr>
        <w:lastRenderedPageBreak/>
        <w:t>Перечень ведомственных целевых программ, основных мероприятий</w:t>
      </w:r>
      <w:r w:rsidRPr="002C71B4">
        <w:rPr>
          <w:rFonts w:ascii="Times New Roman" w:hAnsi="Times New Roman" w:cs="Times New Roman"/>
          <w:sz w:val="26"/>
          <w:szCs w:val="26"/>
        </w:rPr>
        <w:br/>
        <w:t>и ресурсное обеспечение реализации Подпрограммы 3</w:t>
      </w:r>
    </w:p>
    <w:p w:rsidR="003D3E22" w:rsidRPr="002C71B4" w:rsidRDefault="003D3E22" w:rsidP="003D3E22">
      <w:pPr>
        <w:ind w:firstLine="0"/>
        <w:jc w:val="center"/>
        <w:rPr>
          <w:szCs w:val="26"/>
        </w:rPr>
      </w:pPr>
    </w:p>
    <w:tbl>
      <w:tblPr>
        <w:tblStyle w:val="31"/>
        <w:tblW w:w="15452" w:type="dxa"/>
        <w:tblInd w:w="-147" w:type="dxa"/>
        <w:tblLayout w:type="fixed"/>
        <w:tblLook w:val="04A0" w:firstRow="1" w:lastRow="0" w:firstColumn="1" w:lastColumn="0" w:noHBand="0" w:noVBand="1"/>
      </w:tblPr>
      <w:tblGrid>
        <w:gridCol w:w="594"/>
        <w:gridCol w:w="2780"/>
        <w:gridCol w:w="850"/>
        <w:gridCol w:w="1134"/>
        <w:gridCol w:w="142"/>
        <w:gridCol w:w="992"/>
        <w:gridCol w:w="993"/>
        <w:gridCol w:w="141"/>
        <w:gridCol w:w="993"/>
        <w:gridCol w:w="992"/>
        <w:gridCol w:w="142"/>
        <w:gridCol w:w="992"/>
        <w:gridCol w:w="142"/>
        <w:gridCol w:w="3417"/>
        <w:gridCol w:w="14"/>
        <w:gridCol w:w="1134"/>
      </w:tblGrid>
      <w:tr w:rsidR="003D3E22" w:rsidRPr="002C71B4" w:rsidTr="00050B82">
        <w:trPr>
          <w:trHeight w:val="218"/>
        </w:trPr>
        <w:tc>
          <w:tcPr>
            <w:tcW w:w="594"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 пп</w:t>
            </w:r>
          </w:p>
        </w:tc>
        <w:tc>
          <w:tcPr>
            <w:tcW w:w="278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Наименование подпрограммы, задачи подпрограммы, ВЦП (основного мероприятия) государственной программы</w:t>
            </w: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Срок реализации</w:t>
            </w:r>
          </w:p>
        </w:tc>
        <w:tc>
          <w:tcPr>
            <w:tcW w:w="1134"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Объем финансирования (тыс. рублей)</w:t>
            </w:r>
          </w:p>
        </w:tc>
        <w:tc>
          <w:tcPr>
            <w:tcW w:w="4395" w:type="dxa"/>
            <w:gridSpan w:val="7"/>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В том числе за счет средств:</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Участник/</w:t>
            </w:r>
            <w:r w:rsidRPr="002C71B4">
              <w:rPr>
                <w:rFonts w:eastAsiaTheme="minorHAnsi"/>
                <w:sz w:val="22"/>
                <w:szCs w:val="22"/>
                <w:lang w:eastAsia="en-US"/>
              </w:rPr>
              <w:br/>
              <w:t>участ</w:t>
            </w:r>
          </w:p>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ник мероприятия</w:t>
            </w:r>
          </w:p>
        </w:tc>
        <w:tc>
          <w:tcPr>
            <w:tcW w:w="4707" w:type="dxa"/>
            <w:gridSpan w:val="4"/>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D3E22" w:rsidRPr="002C71B4" w:rsidTr="00050B82">
        <w:trPr>
          <w:trHeight w:val="674"/>
        </w:trPr>
        <w:tc>
          <w:tcPr>
            <w:tcW w:w="594" w:type="dxa"/>
            <w:vMerge/>
            <w:hideMark/>
          </w:tcPr>
          <w:p w:rsidR="003D3E22" w:rsidRPr="002C71B4" w:rsidRDefault="003D3E22" w:rsidP="00050B82">
            <w:pPr>
              <w:ind w:firstLine="0"/>
              <w:jc w:val="center"/>
              <w:rPr>
                <w:rFonts w:eastAsiaTheme="minorHAnsi"/>
                <w:sz w:val="22"/>
                <w:szCs w:val="22"/>
                <w:lang w:eastAsia="en-US"/>
              </w:rPr>
            </w:pPr>
          </w:p>
        </w:tc>
        <w:tc>
          <w:tcPr>
            <w:tcW w:w="2780" w:type="dxa"/>
            <w:vMerge/>
            <w:hideMark/>
          </w:tcPr>
          <w:p w:rsidR="003D3E22" w:rsidRPr="002C71B4" w:rsidRDefault="003D3E22" w:rsidP="00050B82">
            <w:pPr>
              <w:ind w:firstLine="0"/>
              <w:jc w:val="center"/>
              <w:rPr>
                <w:rFonts w:eastAsiaTheme="minorHAnsi"/>
                <w:sz w:val="22"/>
                <w:szCs w:val="22"/>
                <w:lang w:eastAsia="en-US"/>
              </w:rPr>
            </w:pPr>
          </w:p>
        </w:tc>
        <w:tc>
          <w:tcPr>
            <w:tcW w:w="850" w:type="dxa"/>
            <w:vMerge/>
            <w:hideMark/>
          </w:tcPr>
          <w:p w:rsidR="003D3E22" w:rsidRPr="002C71B4" w:rsidRDefault="003D3E22" w:rsidP="00050B82">
            <w:pPr>
              <w:ind w:firstLine="0"/>
              <w:jc w:val="center"/>
              <w:rPr>
                <w:rFonts w:eastAsiaTheme="minorHAnsi"/>
                <w:sz w:val="22"/>
                <w:szCs w:val="22"/>
                <w:lang w:eastAsia="en-US"/>
              </w:rPr>
            </w:pPr>
          </w:p>
        </w:tc>
        <w:tc>
          <w:tcPr>
            <w:tcW w:w="1134" w:type="dxa"/>
            <w:vMerge/>
            <w:hideMark/>
          </w:tcPr>
          <w:p w:rsidR="003D3E22" w:rsidRPr="002C71B4" w:rsidRDefault="003D3E22" w:rsidP="00050B82">
            <w:pPr>
              <w:ind w:firstLine="0"/>
              <w:jc w:val="center"/>
              <w:rPr>
                <w:rFonts w:eastAsiaTheme="minorHAnsi"/>
                <w:sz w:val="22"/>
                <w:szCs w:val="22"/>
                <w:lang w:eastAsia="en-US"/>
              </w:rPr>
            </w:pP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Федерального бюджета (по согласованию) (прогноз)</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Областного бюд</w:t>
            </w:r>
          </w:p>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жета</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местных бюджетов (по согласованию) (прогноз)</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внебюджетных источни</w:t>
            </w:r>
          </w:p>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ков (по согласованию) (прогноз)</w:t>
            </w:r>
          </w:p>
        </w:tc>
        <w:tc>
          <w:tcPr>
            <w:tcW w:w="992" w:type="dxa"/>
            <w:vMerge/>
            <w:hideMark/>
          </w:tcPr>
          <w:p w:rsidR="003D3E22" w:rsidRPr="002C71B4" w:rsidRDefault="003D3E22" w:rsidP="00050B82">
            <w:pPr>
              <w:ind w:firstLine="0"/>
              <w:jc w:val="center"/>
              <w:rPr>
                <w:rFonts w:eastAsiaTheme="minorHAnsi"/>
                <w:sz w:val="22"/>
                <w:szCs w:val="22"/>
                <w:lang w:eastAsia="en-US"/>
              </w:rPr>
            </w:pPr>
          </w:p>
        </w:tc>
        <w:tc>
          <w:tcPr>
            <w:tcW w:w="4707" w:type="dxa"/>
            <w:gridSpan w:val="4"/>
            <w:vMerge/>
            <w:hideMark/>
          </w:tcPr>
          <w:p w:rsidR="003D3E22" w:rsidRPr="002C71B4" w:rsidRDefault="003D3E22" w:rsidP="00050B82">
            <w:pPr>
              <w:ind w:firstLine="0"/>
              <w:jc w:val="center"/>
              <w:rPr>
                <w:rFonts w:eastAsiaTheme="minorHAnsi"/>
                <w:sz w:val="22"/>
                <w:szCs w:val="22"/>
                <w:lang w:eastAsia="en-US"/>
              </w:rPr>
            </w:pPr>
          </w:p>
        </w:tc>
      </w:tr>
      <w:tr w:rsidR="003D3E22" w:rsidRPr="002C71B4" w:rsidTr="00050B82">
        <w:trPr>
          <w:trHeight w:val="646"/>
        </w:trPr>
        <w:tc>
          <w:tcPr>
            <w:tcW w:w="594" w:type="dxa"/>
            <w:vMerge/>
            <w:hideMark/>
          </w:tcPr>
          <w:p w:rsidR="003D3E22" w:rsidRPr="002C71B4" w:rsidRDefault="003D3E22" w:rsidP="00050B82">
            <w:pPr>
              <w:ind w:firstLine="0"/>
              <w:jc w:val="center"/>
              <w:rPr>
                <w:rFonts w:eastAsiaTheme="minorHAnsi"/>
                <w:sz w:val="22"/>
                <w:szCs w:val="22"/>
                <w:lang w:eastAsia="en-US"/>
              </w:rPr>
            </w:pPr>
          </w:p>
        </w:tc>
        <w:tc>
          <w:tcPr>
            <w:tcW w:w="2780" w:type="dxa"/>
            <w:vMerge/>
            <w:hideMark/>
          </w:tcPr>
          <w:p w:rsidR="003D3E22" w:rsidRPr="002C71B4" w:rsidRDefault="003D3E22" w:rsidP="00050B82">
            <w:pPr>
              <w:ind w:firstLine="0"/>
              <w:jc w:val="center"/>
              <w:rPr>
                <w:rFonts w:eastAsiaTheme="minorHAnsi"/>
                <w:sz w:val="22"/>
                <w:szCs w:val="22"/>
                <w:lang w:eastAsia="en-US"/>
              </w:rPr>
            </w:pPr>
          </w:p>
        </w:tc>
        <w:tc>
          <w:tcPr>
            <w:tcW w:w="850" w:type="dxa"/>
            <w:vMerge/>
            <w:hideMark/>
          </w:tcPr>
          <w:p w:rsidR="003D3E22" w:rsidRPr="002C71B4" w:rsidRDefault="003D3E22" w:rsidP="00050B82">
            <w:pPr>
              <w:ind w:firstLine="0"/>
              <w:jc w:val="center"/>
              <w:rPr>
                <w:rFonts w:eastAsiaTheme="minorHAnsi"/>
                <w:sz w:val="22"/>
                <w:szCs w:val="22"/>
                <w:lang w:eastAsia="en-US"/>
              </w:rPr>
            </w:pPr>
          </w:p>
        </w:tc>
        <w:tc>
          <w:tcPr>
            <w:tcW w:w="1134" w:type="dxa"/>
            <w:vMerge/>
            <w:hideMark/>
          </w:tcPr>
          <w:p w:rsidR="003D3E22" w:rsidRPr="002C71B4" w:rsidRDefault="003D3E22" w:rsidP="00050B82">
            <w:pPr>
              <w:ind w:firstLine="0"/>
              <w:jc w:val="center"/>
              <w:rPr>
                <w:rFonts w:eastAsiaTheme="minorHAnsi"/>
                <w:sz w:val="22"/>
                <w:szCs w:val="22"/>
                <w:lang w:eastAsia="en-US"/>
              </w:rPr>
            </w:pP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993" w:type="dxa"/>
            <w:vMerge/>
            <w:hideMark/>
          </w:tcPr>
          <w:p w:rsidR="003D3E22" w:rsidRPr="002C71B4" w:rsidRDefault="003D3E22" w:rsidP="00050B82">
            <w:pPr>
              <w:ind w:firstLine="0"/>
              <w:jc w:val="center"/>
              <w:rPr>
                <w:rFonts w:eastAsiaTheme="minorHAnsi"/>
                <w:sz w:val="22"/>
                <w:szCs w:val="22"/>
                <w:lang w:eastAsia="en-US"/>
              </w:rPr>
            </w:pP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992" w:type="dxa"/>
            <w:vMerge/>
            <w:hideMark/>
          </w:tcPr>
          <w:p w:rsidR="003D3E22" w:rsidRPr="002C71B4" w:rsidRDefault="003D3E22" w:rsidP="00050B82">
            <w:pPr>
              <w:ind w:firstLine="0"/>
              <w:jc w:val="center"/>
              <w:rPr>
                <w:rFonts w:eastAsiaTheme="minorHAnsi"/>
                <w:sz w:val="22"/>
                <w:szCs w:val="22"/>
                <w:lang w:eastAsia="en-US"/>
              </w:rPr>
            </w:pPr>
          </w:p>
        </w:tc>
        <w:tc>
          <w:tcPr>
            <w:tcW w:w="3559"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наименование и единица измерения</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значения по годам реализации</w:t>
            </w:r>
          </w:p>
        </w:tc>
      </w:tr>
      <w:tr w:rsidR="003D3E22" w:rsidRPr="002C71B4" w:rsidTr="00050B82">
        <w:trPr>
          <w:trHeight w:val="56"/>
        </w:trPr>
        <w:tc>
          <w:tcPr>
            <w:tcW w:w="59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w:t>
            </w:r>
          </w:p>
        </w:tc>
        <w:tc>
          <w:tcPr>
            <w:tcW w:w="278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w:t>
            </w: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3</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5</w:t>
            </w:r>
          </w:p>
        </w:tc>
        <w:tc>
          <w:tcPr>
            <w:tcW w:w="993"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6</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7</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8</w:t>
            </w:r>
          </w:p>
        </w:tc>
        <w:tc>
          <w:tcPr>
            <w:tcW w:w="992"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9</w:t>
            </w:r>
          </w:p>
        </w:tc>
        <w:tc>
          <w:tcPr>
            <w:tcW w:w="3559"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w:t>
            </w:r>
          </w:p>
        </w:tc>
      </w:tr>
      <w:tr w:rsidR="003D3E22" w:rsidRPr="002C71B4" w:rsidTr="00050B82">
        <w:trPr>
          <w:trHeight w:val="177"/>
        </w:trPr>
        <w:tc>
          <w:tcPr>
            <w:tcW w:w="594"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 </w:t>
            </w:r>
          </w:p>
        </w:tc>
        <w:tc>
          <w:tcPr>
            <w:tcW w:w="14858" w:type="dxa"/>
            <w:gridSpan w:val="15"/>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Подпрограмма «Баланс экономических интересов потребителей и поставщиков на регулируемых рынках товаров и услуг» (далее – подпрограмма 3)</w:t>
            </w:r>
          </w:p>
        </w:tc>
      </w:tr>
      <w:tr w:rsidR="003D3E22" w:rsidRPr="002C71B4" w:rsidTr="00050B82">
        <w:trPr>
          <w:trHeight w:val="720"/>
        </w:trPr>
        <w:tc>
          <w:tcPr>
            <w:tcW w:w="594"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1</w:t>
            </w:r>
          </w:p>
        </w:tc>
        <w:tc>
          <w:tcPr>
            <w:tcW w:w="14858" w:type="dxa"/>
            <w:gridSpan w:val="15"/>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Задача 1 подпрограммы 3: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3D3E22" w:rsidRPr="002C71B4" w:rsidTr="00050B82">
        <w:trPr>
          <w:trHeight w:val="191"/>
        </w:trPr>
        <w:tc>
          <w:tcPr>
            <w:tcW w:w="594" w:type="dxa"/>
            <w:vMerge w:val="restart"/>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1.1</w:t>
            </w:r>
          </w:p>
        </w:tc>
        <w:tc>
          <w:tcPr>
            <w:tcW w:w="2780" w:type="dxa"/>
            <w:vMerge w:val="restart"/>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ВЦП 1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всего</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3 024,0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3"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3 024,0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2"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ДТР Томской области</w:t>
            </w:r>
          </w:p>
        </w:tc>
        <w:tc>
          <w:tcPr>
            <w:tcW w:w="3559"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r w:rsidR="003D3E22" w:rsidRPr="002C71B4" w:rsidTr="00050B82">
        <w:trPr>
          <w:trHeight w:val="3461"/>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2020</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3"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2"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559" w:type="dxa"/>
            <w:gridSpan w:val="2"/>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 отмененных в судебном порядке,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r>
      <w:tr w:rsidR="003D3E22" w:rsidRPr="002C71B4" w:rsidTr="00050B82">
        <w:trPr>
          <w:trHeight w:val="418"/>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2021</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3"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2"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559" w:type="dxa"/>
            <w:gridSpan w:val="2"/>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 xml:space="preserve">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 </w:t>
            </w:r>
            <w:r w:rsidRPr="002C71B4">
              <w:rPr>
                <w:rFonts w:eastAsiaTheme="minorHAnsi"/>
                <w:sz w:val="22"/>
                <w:szCs w:val="22"/>
                <w:lang w:eastAsia="en-US"/>
              </w:rPr>
              <w:lastRenderedPageBreak/>
              <w:t>отмененных в судебном порядке,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lastRenderedPageBreak/>
              <w:t>0</w:t>
            </w:r>
          </w:p>
        </w:tc>
      </w:tr>
      <w:tr w:rsidR="003D3E22" w:rsidRPr="002C71B4" w:rsidTr="00050B82">
        <w:trPr>
          <w:trHeight w:val="2250"/>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2022</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3"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2"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559" w:type="dxa"/>
            <w:gridSpan w:val="2"/>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 отмененных в судебном порядке,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r>
      <w:tr w:rsidR="003D3E22" w:rsidRPr="002C71B4" w:rsidTr="00050B82">
        <w:trPr>
          <w:trHeight w:val="701"/>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2023</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3"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2"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559" w:type="dxa"/>
            <w:gridSpan w:val="2"/>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 отмененных в судебном порядке,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r>
      <w:tr w:rsidR="003D3E22" w:rsidRPr="002C71B4" w:rsidTr="00050B82">
        <w:trPr>
          <w:trHeight w:val="2220"/>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2024</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3"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2"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559" w:type="dxa"/>
            <w:gridSpan w:val="2"/>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 отмененных в судебном порядке,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r>
      <w:tr w:rsidR="003D3E22" w:rsidRPr="002C71B4" w:rsidTr="00050B82">
        <w:trPr>
          <w:trHeight w:val="132"/>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2025</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3"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2"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559" w:type="dxa"/>
            <w:gridSpan w:val="2"/>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 отмененных в судебном порядке,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r>
      <w:tr w:rsidR="003D3E22" w:rsidRPr="002C71B4" w:rsidTr="00050B82">
        <w:trPr>
          <w:trHeight w:val="418"/>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2026</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3"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432,0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992"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559" w:type="dxa"/>
            <w:gridSpan w:val="2"/>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 xml:space="preserve">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 отмененных в судебном порядке, в общем количестве решений муниципальных образований Томской области по регулированию тарифов на </w:t>
            </w:r>
            <w:r w:rsidRPr="002C71B4">
              <w:rPr>
                <w:rFonts w:eastAsiaTheme="minorHAnsi"/>
                <w:sz w:val="22"/>
                <w:szCs w:val="22"/>
                <w:lang w:eastAsia="en-US"/>
              </w:rPr>
              <w:lastRenderedPageBreak/>
              <w:t>перевозки пассажиров и багажа по муниципальным маршрутам,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lastRenderedPageBreak/>
              <w:t>0</w:t>
            </w:r>
          </w:p>
        </w:tc>
      </w:tr>
      <w:tr w:rsidR="003D3E22" w:rsidRPr="002C71B4" w:rsidTr="00050B82">
        <w:trPr>
          <w:trHeight w:val="466"/>
        </w:trPr>
        <w:tc>
          <w:tcPr>
            <w:tcW w:w="594"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2</w:t>
            </w:r>
          </w:p>
        </w:tc>
        <w:tc>
          <w:tcPr>
            <w:tcW w:w="14858" w:type="dxa"/>
            <w:gridSpan w:val="15"/>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Задача 2 подпрограммы 3: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rsidR="003D3E22" w:rsidRPr="002C71B4" w:rsidTr="00050B82">
        <w:trPr>
          <w:trHeight w:val="289"/>
        </w:trPr>
        <w:tc>
          <w:tcPr>
            <w:tcW w:w="594" w:type="dxa"/>
            <w:vMerge w:val="restart"/>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2.1</w:t>
            </w:r>
          </w:p>
        </w:tc>
        <w:tc>
          <w:tcPr>
            <w:tcW w:w="2780" w:type="dxa"/>
            <w:vMerge w:val="restart"/>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ВЦП 1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всего</w:t>
            </w:r>
          </w:p>
        </w:tc>
        <w:tc>
          <w:tcPr>
            <w:tcW w:w="1276"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80 780,7</w:t>
            </w:r>
          </w:p>
        </w:tc>
        <w:tc>
          <w:tcPr>
            <w:tcW w:w="992"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80 780,7</w:t>
            </w:r>
          </w:p>
        </w:tc>
        <w:tc>
          <w:tcPr>
            <w:tcW w:w="993"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ДТР Томской области</w:t>
            </w:r>
          </w:p>
        </w:tc>
        <w:tc>
          <w:tcPr>
            <w:tcW w:w="3417"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r w:rsidR="003D3E22" w:rsidRPr="002C71B4" w:rsidTr="00050B82">
        <w:trPr>
          <w:trHeight w:val="79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2020</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795"/>
        </w:trPr>
        <w:tc>
          <w:tcPr>
            <w:tcW w:w="594" w:type="dxa"/>
            <w:vMerge/>
          </w:tcPr>
          <w:p w:rsidR="003D3E22" w:rsidRPr="002C71B4" w:rsidRDefault="003D3E22" w:rsidP="00050B82">
            <w:pPr>
              <w:ind w:firstLine="0"/>
              <w:rPr>
                <w:rFonts w:eastAsiaTheme="minorHAnsi"/>
                <w:sz w:val="22"/>
                <w:szCs w:val="22"/>
                <w:lang w:eastAsia="en-US"/>
              </w:rPr>
            </w:pPr>
          </w:p>
        </w:tc>
        <w:tc>
          <w:tcPr>
            <w:tcW w:w="2780" w:type="dxa"/>
            <w:vMerge/>
          </w:tcPr>
          <w:p w:rsidR="003D3E22" w:rsidRPr="002C71B4" w:rsidRDefault="003D3E22" w:rsidP="00050B82">
            <w:pPr>
              <w:ind w:firstLine="0"/>
              <w:rPr>
                <w:rFonts w:eastAsiaTheme="minorHAnsi"/>
                <w:sz w:val="22"/>
                <w:szCs w:val="22"/>
                <w:lang w:eastAsia="en-US"/>
              </w:rPr>
            </w:pPr>
          </w:p>
        </w:tc>
        <w:tc>
          <w:tcPr>
            <w:tcW w:w="850" w:type="dxa"/>
            <w:vMerge/>
          </w:tcPr>
          <w:p w:rsidR="003D3E22" w:rsidRPr="002C71B4" w:rsidRDefault="003D3E22" w:rsidP="00050B82">
            <w:pPr>
              <w:ind w:firstLine="0"/>
              <w:jc w:val="center"/>
              <w:rPr>
                <w:rFonts w:eastAsiaTheme="minorHAnsi"/>
                <w:sz w:val="22"/>
                <w:szCs w:val="22"/>
                <w:lang w:eastAsia="en-US"/>
              </w:rPr>
            </w:pPr>
          </w:p>
        </w:tc>
        <w:tc>
          <w:tcPr>
            <w:tcW w:w="1276" w:type="dxa"/>
            <w:gridSpan w:val="2"/>
            <w:vMerge/>
          </w:tcPr>
          <w:p w:rsidR="003D3E22" w:rsidRPr="002C71B4" w:rsidRDefault="003D3E22" w:rsidP="00050B82">
            <w:pPr>
              <w:ind w:firstLine="0"/>
              <w:jc w:val="center"/>
              <w:rPr>
                <w:rFonts w:eastAsiaTheme="minorHAnsi"/>
                <w:sz w:val="22"/>
                <w:szCs w:val="22"/>
                <w:lang w:eastAsia="en-US"/>
              </w:rPr>
            </w:pPr>
          </w:p>
        </w:tc>
        <w:tc>
          <w:tcPr>
            <w:tcW w:w="992"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993"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3417" w:type="dxa"/>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потребителей, получивших коммунальный ресурс по льготному тарифу от общего числа льготных потребителей</w:t>
            </w:r>
          </w:p>
        </w:tc>
        <w:tc>
          <w:tcPr>
            <w:tcW w:w="1148" w:type="dxa"/>
            <w:gridSpan w:val="2"/>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w:t>
            </w:r>
          </w:p>
        </w:tc>
      </w:tr>
      <w:tr w:rsidR="003D3E22" w:rsidRPr="002C71B4" w:rsidTr="00050B82">
        <w:trPr>
          <w:trHeight w:val="276"/>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2021</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795"/>
        </w:trPr>
        <w:tc>
          <w:tcPr>
            <w:tcW w:w="594" w:type="dxa"/>
            <w:vMerge/>
          </w:tcPr>
          <w:p w:rsidR="003D3E22" w:rsidRPr="002C71B4" w:rsidRDefault="003D3E22" w:rsidP="00050B82">
            <w:pPr>
              <w:ind w:firstLine="0"/>
              <w:rPr>
                <w:rFonts w:eastAsiaTheme="minorHAnsi"/>
                <w:sz w:val="22"/>
                <w:szCs w:val="22"/>
                <w:lang w:eastAsia="en-US"/>
              </w:rPr>
            </w:pPr>
          </w:p>
        </w:tc>
        <w:tc>
          <w:tcPr>
            <w:tcW w:w="2780" w:type="dxa"/>
            <w:vMerge/>
          </w:tcPr>
          <w:p w:rsidR="003D3E22" w:rsidRPr="002C71B4" w:rsidRDefault="003D3E22" w:rsidP="00050B82">
            <w:pPr>
              <w:ind w:firstLine="0"/>
              <w:rPr>
                <w:rFonts w:eastAsiaTheme="minorHAnsi"/>
                <w:sz w:val="22"/>
                <w:szCs w:val="22"/>
                <w:lang w:eastAsia="en-US"/>
              </w:rPr>
            </w:pPr>
          </w:p>
        </w:tc>
        <w:tc>
          <w:tcPr>
            <w:tcW w:w="850" w:type="dxa"/>
            <w:vMerge/>
          </w:tcPr>
          <w:p w:rsidR="003D3E22" w:rsidRPr="002C71B4" w:rsidRDefault="003D3E22" w:rsidP="00050B82">
            <w:pPr>
              <w:ind w:firstLine="0"/>
              <w:jc w:val="center"/>
              <w:rPr>
                <w:rFonts w:eastAsiaTheme="minorHAnsi"/>
                <w:sz w:val="22"/>
                <w:szCs w:val="22"/>
                <w:lang w:eastAsia="en-US"/>
              </w:rPr>
            </w:pPr>
          </w:p>
        </w:tc>
        <w:tc>
          <w:tcPr>
            <w:tcW w:w="1276" w:type="dxa"/>
            <w:gridSpan w:val="2"/>
            <w:vMerge/>
          </w:tcPr>
          <w:p w:rsidR="003D3E22" w:rsidRPr="002C71B4" w:rsidRDefault="003D3E22" w:rsidP="00050B82">
            <w:pPr>
              <w:ind w:firstLine="0"/>
              <w:jc w:val="center"/>
              <w:rPr>
                <w:rFonts w:eastAsiaTheme="minorHAnsi"/>
                <w:sz w:val="22"/>
                <w:szCs w:val="22"/>
                <w:lang w:eastAsia="en-US"/>
              </w:rPr>
            </w:pPr>
          </w:p>
        </w:tc>
        <w:tc>
          <w:tcPr>
            <w:tcW w:w="992"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993"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3417" w:type="dxa"/>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потребителей, получивших коммунальный ресурс по льготному тарифу от общего числа льготных потребителей</w:t>
            </w:r>
          </w:p>
        </w:tc>
        <w:tc>
          <w:tcPr>
            <w:tcW w:w="1148" w:type="dxa"/>
            <w:gridSpan w:val="2"/>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w:t>
            </w:r>
          </w:p>
        </w:tc>
      </w:tr>
      <w:tr w:rsidR="003D3E22" w:rsidRPr="002C71B4" w:rsidTr="00050B82">
        <w:trPr>
          <w:trHeight w:val="79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2022</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795"/>
        </w:trPr>
        <w:tc>
          <w:tcPr>
            <w:tcW w:w="594" w:type="dxa"/>
            <w:vMerge/>
          </w:tcPr>
          <w:p w:rsidR="003D3E22" w:rsidRPr="002C71B4" w:rsidRDefault="003D3E22" w:rsidP="00050B82">
            <w:pPr>
              <w:ind w:firstLine="0"/>
              <w:rPr>
                <w:rFonts w:eastAsiaTheme="minorHAnsi"/>
                <w:sz w:val="22"/>
                <w:szCs w:val="22"/>
                <w:lang w:eastAsia="en-US"/>
              </w:rPr>
            </w:pPr>
          </w:p>
        </w:tc>
        <w:tc>
          <w:tcPr>
            <w:tcW w:w="2780" w:type="dxa"/>
            <w:vMerge/>
          </w:tcPr>
          <w:p w:rsidR="003D3E22" w:rsidRPr="002C71B4" w:rsidRDefault="003D3E22" w:rsidP="00050B82">
            <w:pPr>
              <w:ind w:firstLine="0"/>
              <w:rPr>
                <w:rFonts w:eastAsiaTheme="minorHAnsi"/>
                <w:sz w:val="22"/>
                <w:szCs w:val="22"/>
                <w:lang w:eastAsia="en-US"/>
              </w:rPr>
            </w:pPr>
          </w:p>
        </w:tc>
        <w:tc>
          <w:tcPr>
            <w:tcW w:w="850" w:type="dxa"/>
            <w:vMerge/>
          </w:tcPr>
          <w:p w:rsidR="003D3E22" w:rsidRPr="002C71B4" w:rsidRDefault="003D3E22" w:rsidP="00050B82">
            <w:pPr>
              <w:ind w:firstLine="0"/>
              <w:jc w:val="center"/>
              <w:rPr>
                <w:rFonts w:eastAsiaTheme="minorHAnsi"/>
                <w:sz w:val="22"/>
                <w:szCs w:val="22"/>
                <w:lang w:eastAsia="en-US"/>
              </w:rPr>
            </w:pPr>
          </w:p>
        </w:tc>
        <w:tc>
          <w:tcPr>
            <w:tcW w:w="1276" w:type="dxa"/>
            <w:gridSpan w:val="2"/>
            <w:vMerge/>
          </w:tcPr>
          <w:p w:rsidR="003D3E22" w:rsidRPr="002C71B4" w:rsidRDefault="003D3E22" w:rsidP="00050B82">
            <w:pPr>
              <w:ind w:firstLine="0"/>
              <w:jc w:val="center"/>
              <w:rPr>
                <w:rFonts w:eastAsiaTheme="minorHAnsi"/>
                <w:sz w:val="22"/>
                <w:szCs w:val="22"/>
                <w:lang w:eastAsia="en-US"/>
              </w:rPr>
            </w:pPr>
          </w:p>
        </w:tc>
        <w:tc>
          <w:tcPr>
            <w:tcW w:w="992"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993"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3417" w:type="dxa"/>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потребителей, получивших коммунальный ресурс по льготному тарифу от общего числа льготных потребителей</w:t>
            </w:r>
          </w:p>
        </w:tc>
        <w:tc>
          <w:tcPr>
            <w:tcW w:w="1148" w:type="dxa"/>
            <w:gridSpan w:val="2"/>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w:t>
            </w:r>
          </w:p>
        </w:tc>
      </w:tr>
      <w:tr w:rsidR="003D3E22" w:rsidRPr="002C71B4" w:rsidTr="00050B82">
        <w:trPr>
          <w:trHeight w:val="79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2023</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795"/>
        </w:trPr>
        <w:tc>
          <w:tcPr>
            <w:tcW w:w="594" w:type="dxa"/>
            <w:vMerge/>
          </w:tcPr>
          <w:p w:rsidR="003D3E22" w:rsidRPr="002C71B4" w:rsidRDefault="003D3E22" w:rsidP="00050B82">
            <w:pPr>
              <w:ind w:firstLine="0"/>
              <w:rPr>
                <w:rFonts w:eastAsiaTheme="minorHAnsi"/>
                <w:sz w:val="22"/>
                <w:szCs w:val="22"/>
                <w:lang w:eastAsia="en-US"/>
              </w:rPr>
            </w:pPr>
          </w:p>
        </w:tc>
        <w:tc>
          <w:tcPr>
            <w:tcW w:w="2780" w:type="dxa"/>
            <w:vMerge/>
          </w:tcPr>
          <w:p w:rsidR="003D3E22" w:rsidRPr="002C71B4" w:rsidRDefault="003D3E22" w:rsidP="00050B82">
            <w:pPr>
              <w:ind w:firstLine="0"/>
              <w:rPr>
                <w:rFonts w:eastAsiaTheme="minorHAnsi"/>
                <w:sz w:val="22"/>
                <w:szCs w:val="22"/>
                <w:lang w:eastAsia="en-US"/>
              </w:rPr>
            </w:pPr>
          </w:p>
        </w:tc>
        <w:tc>
          <w:tcPr>
            <w:tcW w:w="850" w:type="dxa"/>
            <w:vMerge/>
          </w:tcPr>
          <w:p w:rsidR="003D3E22" w:rsidRPr="002C71B4" w:rsidRDefault="003D3E22" w:rsidP="00050B82">
            <w:pPr>
              <w:ind w:firstLine="0"/>
              <w:jc w:val="center"/>
              <w:rPr>
                <w:rFonts w:eastAsiaTheme="minorHAnsi"/>
                <w:sz w:val="22"/>
                <w:szCs w:val="22"/>
                <w:lang w:eastAsia="en-US"/>
              </w:rPr>
            </w:pPr>
          </w:p>
        </w:tc>
        <w:tc>
          <w:tcPr>
            <w:tcW w:w="1276" w:type="dxa"/>
            <w:gridSpan w:val="2"/>
            <w:vMerge/>
          </w:tcPr>
          <w:p w:rsidR="003D3E22" w:rsidRPr="002C71B4" w:rsidRDefault="003D3E22" w:rsidP="00050B82">
            <w:pPr>
              <w:ind w:firstLine="0"/>
              <w:jc w:val="center"/>
              <w:rPr>
                <w:rFonts w:eastAsiaTheme="minorHAnsi"/>
                <w:sz w:val="22"/>
                <w:szCs w:val="22"/>
                <w:lang w:eastAsia="en-US"/>
              </w:rPr>
            </w:pPr>
          </w:p>
        </w:tc>
        <w:tc>
          <w:tcPr>
            <w:tcW w:w="992"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993"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3417" w:type="dxa"/>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потребителей, получивших коммунальный ресурс по льготному тарифу от общего числа льготных потребителей</w:t>
            </w:r>
          </w:p>
        </w:tc>
        <w:tc>
          <w:tcPr>
            <w:tcW w:w="1148" w:type="dxa"/>
            <w:gridSpan w:val="2"/>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w:t>
            </w:r>
          </w:p>
        </w:tc>
      </w:tr>
      <w:tr w:rsidR="003D3E22" w:rsidRPr="002C71B4" w:rsidTr="00050B82">
        <w:trPr>
          <w:trHeight w:val="79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2024</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795"/>
        </w:trPr>
        <w:tc>
          <w:tcPr>
            <w:tcW w:w="594" w:type="dxa"/>
            <w:vMerge/>
          </w:tcPr>
          <w:p w:rsidR="003D3E22" w:rsidRPr="002C71B4" w:rsidRDefault="003D3E22" w:rsidP="00050B82">
            <w:pPr>
              <w:ind w:firstLine="0"/>
              <w:rPr>
                <w:rFonts w:eastAsiaTheme="minorHAnsi"/>
                <w:sz w:val="22"/>
                <w:szCs w:val="22"/>
                <w:lang w:eastAsia="en-US"/>
              </w:rPr>
            </w:pPr>
          </w:p>
        </w:tc>
        <w:tc>
          <w:tcPr>
            <w:tcW w:w="2780" w:type="dxa"/>
            <w:vMerge/>
          </w:tcPr>
          <w:p w:rsidR="003D3E22" w:rsidRPr="002C71B4" w:rsidRDefault="003D3E22" w:rsidP="00050B82">
            <w:pPr>
              <w:ind w:firstLine="0"/>
              <w:rPr>
                <w:rFonts w:eastAsiaTheme="minorHAnsi"/>
                <w:sz w:val="22"/>
                <w:szCs w:val="22"/>
                <w:lang w:eastAsia="en-US"/>
              </w:rPr>
            </w:pPr>
          </w:p>
        </w:tc>
        <w:tc>
          <w:tcPr>
            <w:tcW w:w="850" w:type="dxa"/>
            <w:vMerge/>
          </w:tcPr>
          <w:p w:rsidR="003D3E22" w:rsidRPr="002C71B4" w:rsidRDefault="003D3E22" w:rsidP="00050B82">
            <w:pPr>
              <w:ind w:firstLine="0"/>
              <w:jc w:val="center"/>
              <w:rPr>
                <w:rFonts w:eastAsiaTheme="minorHAnsi"/>
                <w:sz w:val="22"/>
                <w:szCs w:val="22"/>
                <w:lang w:eastAsia="en-US"/>
              </w:rPr>
            </w:pPr>
          </w:p>
        </w:tc>
        <w:tc>
          <w:tcPr>
            <w:tcW w:w="1276" w:type="dxa"/>
            <w:gridSpan w:val="2"/>
            <w:vMerge/>
          </w:tcPr>
          <w:p w:rsidR="003D3E22" w:rsidRPr="002C71B4" w:rsidRDefault="003D3E22" w:rsidP="00050B82">
            <w:pPr>
              <w:ind w:firstLine="0"/>
              <w:jc w:val="center"/>
              <w:rPr>
                <w:rFonts w:eastAsiaTheme="minorHAnsi"/>
                <w:sz w:val="22"/>
                <w:szCs w:val="22"/>
                <w:lang w:eastAsia="en-US"/>
              </w:rPr>
            </w:pPr>
          </w:p>
        </w:tc>
        <w:tc>
          <w:tcPr>
            <w:tcW w:w="992"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993"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3417" w:type="dxa"/>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потребителей, получивших коммунальный ресурс по льготному тарифу от общего числа льготных потребителей</w:t>
            </w:r>
          </w:p>
        </w:tc>
        <w:tc>
          <w:tcPr>
            <w:tcW w:w="1148" w:type="dxa"/>
            <w:gridSpan w:val="2"/>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w:t>
            </w:r>
          </w:p>
        </w:tc>
      </w:tr>
      <w:tr w:rsidR="003D3E22" w:rsidRPr="002C71B4" w:rsidTr="00050B82">
        <w:trPr>
          <w:trHeight w:val="79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2025</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795"/>
        </w:trPr>
        <w:tc>
          <w:tcPr>
            <w:tcW w:w="594" w:type="dxa"/>
            <w:vMerge/>
          </w:tcPr>
          <w:p w:rsidR="003D3E22" w:rsidRPr="002C71B4" w:rsidRDefault="003D3E22" w:rsidP="00050B82">
            <w:pPr>
              <w:ind w:firstLine="0"/>
              <w:rPr>
                <w:rFonts w:eastAsiaTheme="minorHAnsi"/>
                <w:sz w:val="22"/>
                <w:szCs w:val="22"/>
                <w:lang w:eastAsia="en-US"/>
              </w:rPr>
            </w:pPr>
          </w:p>
        </w:tc>
        <w:tc>
          <w:tcPr>
            <w:tcW w:w="2780" w:type="dxa"/>
            <w:vMerge/>
          </w:tcPr>
          <w:p w:rsidR="003D3E22" w:rsidRPr="002C71B4" w:rsidRDefault="003D3E22" w:rsidP="00050B82">
            <w:pPr>
              <w:ind w:firstLine="0"/>
              <w:rPr>
                <w:rFonts w:eastAsiaTheme="minorHAnsi"/>
                <w:sz w:val="22"/>
                <w:szCs w:val="22"/>
                <w:lang w:eastAsia="en-US"/>
              </w:rPr>
            </w:pPr>
          </w:p>
        </w:tc>
        <w:tc>
          <w:tcPr>
            <w:tcW w:w="850" w:type="dxa"/>
            <w:vMerge/>
          </w:tcPr>
          <w:p w:rsidR="003D3E22" w:rsidRPr="002C71B4" w:rsidRDefault="003D3E22" w:rsidP="00050B82">
            <w:pPr>
              <w:ind w:firstLine="0"/>
              <w:jc w:val="center"/>
              <w:rPr>
                <w:rFonts w:eastAsiaTheme="minorHAnsi"/>
                <w:sz w:val="22"/>
                <w:szCs w:val="22"/>
                <w:lang w:eastAsia="en-US"/>
              </w:rPr>
            </w:pPr>
          </w:p>
        </w:tc>
        <w:tc>
          <w:tcPr>
            <w:tcW w:w="1276" w:type="dxa"/>
            <w:gridSpan w:val="2"/>
            <w:vMerge/>
          </w:tcPr>
          <w:p w:rsidR="003D3E22" w:rsidRPr="002C71B4" w:rsidRDefault="003D3E22" w:rsidP="00050B82">
            <w:pPr>
              <w:ind w:firstLine="0"/>
              <w:jc w:val="center"/>
              <w:rPr>
                <w:rFonts w:eastAsiaTheme="minorHAnsi"/>
                <w:sz w:val="22"/>
                <w:szCs w:val="22"/>
                <w:lang w:eastAsia="en-US"/>
              </w:rPr>
            </w:pPr>
          </w:p>
        </w:tc>
        <w:tc>
          <w:tcPr>
            <w:tcW w:w="992"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993"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3417" w:type="dxa"/>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потребителей, получивших коммунальный ресурс по льготному тарифу от общего числа льготных потребителей</w:t>
            </w:r>
          </w:p>
        </w:tc>
        <w:tc>
          <w:tcPr>
            <w:tcW w:w="1148" w:type="dxa"/>
            <w:gridSpan w:val="2"/>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w:t>
            </w:r>
          </w:p>
        </w:tc>
      </w:tr>
      <w:tr w:rsidR="003D3E22" w:rsidRPr="002C71B4" w:rsidTr="00050B82">
        <w:trPr>
          <w:trHeight w:val="79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2026</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11 540,1</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получивших субсидию юридических лиц – перевозчиков пассажиров в пригородном железнодорожном сообщении от числа регулируемых организаций железнодорожного транспорта осуществляющих перевозки в пригородном сообщении на территории Томской области</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795"/>
        </w:trPr>
        <w:tc>
          <w:tcPr>
            <w:tcW w:w="594" w:type="dxa"/>
            <w:vMerge/>
          </w:tcPr>
          <w:p w:rsidR="003D3E22" w:rsidRPr="002C71B4" w:rsidRDefault="003D3E22" w:rsidP="00050B82">
            <w:pPr>
              <w:ind w:firstLine="0"/>
              <w:rPr>
                <w:rFonts w:eastAsiaTheme="minorHAnsi"/>
                <w:sz w:val="22"/>
                <w:szCs w:val="22"/>
                <w:lang w:eastAsia="en-US"/>
              </w:rPr>
            </w:pPr>
          </w:p>
        </w:tc>
        <w:tc>
          <w:tcPr>
            <w:tcW w:w="2780" w:type="dxa"/>
            <w:vMerge/>
          </w:tcPr>
          <w:p w:rsidR="003D3E22" w:rsidRPr="002C71B4" w:rsidRDefault="003D3E22" w:rsidP="00050B82">
            <w:pPr>
              <w:ind w:firstLine="0"/>
              <w:rPr>
                <w:rFonts w:eastAsiaTheme="minorHAnsi"/>
                <w:sz w:val="22"/>
                <w:szCs w:val="22"/>
                <w:lang w:eastAsia="en-US"/>
              </w:rPr>
            </w:pPr>
          </w:p>
        </w:tc>
        <w:tc>
          <w:tcPr>
            <w:tcW w:w="850" w:type="dxa"/>
            <w:vMerge/>
          </w:tcPr>
          <w:p w:rsidR="003D3E22" w:rsidRPr="002C71B4" w:rsidRDefault="003D3E22" w:rsidP="00050B82">
            <w:pPr>
              <w:ind w:firstLine="0"/>
              <w:jc w:val="center"/>
              <w:rPr>
                <w:rFonts w:eastAsiaTheme="minorHAnsi"/>
                <w:sz w:val="22"/>
                <w:szCs w:val="22"/>
                <w:lang w:eastAsia="en-US"/>
              </w:rPr>
            </w:pPr>
          </w:p>
        </w:tc>
        <w:tc>
          <w:tcPr>
            <w:tcW w:w="1276" w:type="dxa"/>
            <w:gridSpan w:val="2"/>
            <w:vMerge/>
          </w:tcPr>
          <w:p w:rsidR="003D3E22" w:rsidRPr="002C71B4" w:rsidRDefault="003D3E22" w:rsidP="00050B82">
            <w:pPr>
              <w:ind w:firstLine="0"/>
              <w:jc w:val="center"/>
              <w:rPr>
                <w:rFonts w:eastAsiaTheme="minorHAnsi"/>
                <w:sz w:val="22"/>
                <w:szCs w:val="22"/>
                <w:lang w:eastAsia="en-US"/>
              </w:rPr>
            </w:pPr>
          </w:p>
        </w:tc>
        <w:tc>
          <w:tcPr>
            <w:tcW w:w="992"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993" w:type="dxa"/>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1134" w:type="dxa"/>
            <w:gridSpan w:val="2"/>
            <w:vMerge/>
          </w:tcPr>
          <w:p w:rsidR="003D3E22" w:rsidRPr="002C71B4" w:rsidRDefault="003D3E22" w:rsidP="00050B82">
            <w:pPr>
              <w:ind w:firstLine="0"/>
              <w:jc w:val="center"/>
              <w:rPr>
                <w:rFonts w:eastAsiaTheme="minorHAnsi"/>
                <w:sz w:val="22"/>
                <w:szCs w:val="22"/>
                <w:lang w:eastAsia="en-US"/>
              </w:rPr>
            </w:pPr>
          </w:p>
        </w:tc>
        <w:tc>
          <w:tcPr>
            <w:tcW w:w="3417" w:type="dxa"/>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потребителей, получивших коммунальный ресурс по льготному тарифу от общего числа льготных потребителей</w:t>
            </w:r>
          </w:p>
        </w:tc>
        <w:tc>
          <w:tcPr>
            <w:tcW w:w="1148" w:type="dxa"/>
            <w:gridSpan w:val="2"/>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w:t>
            </w:r>
          </w:p>
        </w:tc>
      </w:tr>
      <w:tr w:rsidR="003D3E22" w:rsidRPr="002C71B4" w:rsidTr="00050B82">
        <w:trPr>
          <w:trHeight w:val="540"/>
        </w:trPr>
        <w:tc>
          <w:tcPr>
            <w:tcW w:w="594"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3</w:t>
            </w:r>
          </w:p>
        </w:tc>
        <w:tc>
          <w:tcPr>
            <w:tcW w:w="14858" w:type="dxa"/>
            <w:gridSpan w:val="15"/>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Задача 3 подпрограммы 3: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3D3E22" w:rsidRPr="002C71B4" w:rsidTr="00050B82">
        <w:trPr>
          <w:trHeight w:val="203"/>
        </w:trPr>
        <w:tc>
          <w:tcPr>
            <w:tcW w:w="594" w:type="dxa"/>
            <w:vMerge w:val="restart"/>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3.1</w:t>
            </w:r>
          </w:p>
        </w:tc>
        <w:tc>
          <w:tcPr>
            <w:tcW w:w="2780" w:type="dxa"/>
            <w:vMerge w:val="restart"/>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ВЦП 1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c>
          <w:tcPr>
            <w:tcW w:w="850"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всего</w:t>
            </w:r>
          </w:p>
        </w:tc>
        <w:tc>
          <w:tcPr>
            <w:tcW w:w="1276" w:type="dxa"/>
            <w:gridSpan w:val="2"/>
            <w:tcMar>
              <w:left w:w="57" w:type="dxa"/>
              <w:right w:w="57" w:type="dxa"/>
            </w:tcMar>
            <w:vAlign w:val="center"/>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3 045 921,9</w:t>
            </w:r>
          </w:p>
        </w:tc>
        <w:tc>
          <w:tcPr>
            <w:tcW w:w="992"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tcMar>
              <w:left w:w="0" w:type="dxa"/>
              <w:right w:w="0" w:type="dxa"/>
            </w:tcMar>
            <w:vAlign w:val="center"/>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3 045 921,9</w:t>
            </w:r>
          </w:p>
        </w:tc>
        <w:tc>
          <w:tcPr>
            <w:tcW w:w="993"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Департамент ЖКХ и государственного надзора Томской области</w:t>
            </w:r>
          </w:p>
        </w:tc>
        <w:tc>
          <w:tcPr>
            <w:tcW w:w="3417"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48" w:type="dxa"/>
            <w:gridSpan w:val="2"/>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r w:rsidR="003D3E22" w:rsidRPr="002C71B4" w:rsidTr="00050B82">
        <w:trPr>
          <w:trHeight w:val="1230"/>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2020</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энергоснабжающих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95</w:t>
            </w:r>
          </w:p>
        </w:tc>
      </w:tr>
      <w:tr w:rsidR="003D3E22" w:rsidRPr="002C71B4" w:rsidTr="00050B82">
        <w:trPr>
          <w:trHeight w:val="1260"/>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hideMark/>
          </w:tcPr>
          <w:p w:rsidR="003D3E22" w:rsidRPr="002C71B4" w:rsidRDefault="003D3E22" w:rsidP="00050B82">
            <w:pPr>
              <w:ind w:firstLine="0"/>
              <w:rPr>
                <w:rFonts w:eastAsiaTheme="minorHAnsi"/>
                <w:sz w:val="22"/>
                <w:szCs w:val="22"/>
                <w:lang w:eastAsia="en-US"/>
              </w:rPr>
            </w:pPr>
          </w:p>
        </w:tc>
        <w:tc>
          <w:tcPr>
            <w:tcW w:w="1276" w:type="dxa"/>
            <w:gridSpan w:val="2"/>
            <w:vMerge/>
            <w:hideMark/>
          </w:tcPr>
          <w:p w:rsidR="003D3E22" w:rsidRPr="002C71B4" w:rsidRDefault="003D3E22" w:rsidP="00050B82">
            <w:pPr>
              <w:ind w:firstLine="0"/>
              <w:rPr>
                <w:rFonts w:eastAsiaTheme="minorHAnsi"/>
                <w:sz w:val="22"/>
                <w:szCs w:val="22"/>
                <w:lang w:eastAsia="en-US"/>
              </w:rPr>
            </w:pPr>
          </w:p>
        </w:tc>
        <w:tc>
          <w:tcPr>
            <w:tcW w:w="992"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2C71B4" w:rsidRDefault="003D3E22" w:rsidP="00050B82">
            <w:pPr>
              <w:ind w:firstLine="0"/>
              <w:rPr>
                <w:rFonts w:eastAsiaTheme="minorHAnsi"/>
                <w:sz w:val="22"/>
                <w:szCs w:val="22"/>
                <w:lang w:eastAsia="en-US"/>
              </w:rPr>
            </w:pPr>
          </w:p>
        </w:tc>
        <w:tc>
          <w:tcPr>
            <w:tcW w:w="993"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1260"/>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2021</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энергоснабжающих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95</w:t>
            </w:r>
          </w:p>
        </w:tc>
      </w:tr>
      <w:tr w:rsidR="003D3E22" w:rsidRPr="002C71B4" w:rsidTr="00050B82">
        <w:trPr>
          <w:trHeight w:val="124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hideMark/>
          </w:tcPr>
          <w:p w:rsidR="003D3E22" w:rsidRPr="002C71B4" w:rsidRDefault="003D3E22" w:rsidP="00050B82">
            <w:pPr>
              <w:ind w:firstLine="0"/>
              <w:rPr>
                <w:rFonts w:eastAsiaTheme="minorHAnsi"/>
                <w:sz w:val="22"/>
                <w:szCs w:val="22"/>
                <w:lang w:eastAsia="en-US"/>
              </w:rPr>
            </w:pPr>
          </w:p>
        </w:tc>
        <w:tc>
          <w:tcPr>
            <w:tcW w:w="1276" w:type="dxa"/>
            <w:gridSpan w:val="2"/>
            <w:vMerge/>
            <w:hideMark/>
          </w:tcPr>
          <w:p w:rsidR="003D3E22" w:rsidRPr="002C71B4" w:rsidRDefault="003D3E22" w:rsidP="00050B82">
            <w:pPr>
              <w:ind w:firstLine="0"/>
              <w:rPr>
                <w:rFonts w:eastAsiaTheme="minorHAnsi"/>
                <w:sz w:val="22"/>
                <w:szCs w:val="22"/>
                <w:lang w:eastAsia="en-US"/>
              </w:rPr>
            </w:pPr>
          </w:p>
        </w:tc>
        <w:tc>
          <w:tcPr>
            <w:tcW w:w="992"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2C71B4" w:rsidRDefault="003D3E22" w:rsidP="00050B82">
            <w:pPr>
              <w:ind w:firstLine="0"/>
              <w:rPr>
                <w:rFonts w:eastAsiaTheme="minorHAnsi"/>
                <w:sz w:val="22"/>
                <w:szCs w:val="22"/>
                <w:lang w:eastAsia="en-US"/>
              </w:rPr>
            </w:pPr>
          </w:p>
        </w:tc>
        <w:tc>
          <w:tcPr>
            <w:tcW w:w="993"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124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2022</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энергоснабжающих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95</w:t>
            </w:r>
          </w:p>
        </w:tc>
      </w:tr>
      <w:tr w:rsidR="003D3E22" w:rsidRPr="002C71B4" w:rsidTr="00050B82">
        <w:trPr>
          <w:trHeight w:val="133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hideMark/>
          </w:tcPr>
          <w:p w:rsidR="003D3E22" w:rsidRPr="002C71B4" w:rsidRDefault="003D3E22" w:rsidP="00050B82">
            <w:pPr>
              <w:ind w:firstLine="0"/>
              <w:rPr>
                <w:rFonts w:eastAsiaTheme="minorHAnsi"/>
                <w:sz w:val="22"/>
                <w:szCs w:val="22"/>
                <w:lang w:eastAsia="en-US"/>
              </w:rPr>
            </w:pPr>
          </w:p>
        </w:tc>
        <w:tc>
          <w:tcPr>
            <w:tcW w:w="1276" w:type="dxa"/>
            <w:gridSpan w:val="2"/>
            <w:vMerge/>
            <w:hideMark/>
          </w:tcPr>
          <w:p w:rsidR="003D3E22" w:rsidRPr="002C71B4" w:rsidRDefault="003D3E22" w:rsidP="00050B82">
            <w:pPr>
              <w:ind w:firstLine="0"/>
              <w:rPr>
                <w:rFonts w:eastAsiaTheme="minorHAnsi"/>
                <w:sz w:val="22"/>
                <w:szCs w:val="22"/>
                <w:lang w:eastAsia="en-US"/>
              </w:rPr>
            </w:pPr>
          </w:p>
        </w:tc>
        <w:tc>
          <w:tcPr>
            <w:tcW w:w="992"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2C71B4" w:rsidRDefault="003D3E22" w:rsidP="00050B82">
            <w:pPr>
              <w:ind w:firstLine="0"/>
              <w:rPr>
                <w:rFonts w:eastAsiaTheme="minorHAnsi"/>
                <w:sz w:val="22"/>
                <w:szCs w:val="22"/>
                <w:lang w:eastAsia="en-US"/>
              </w:rPr>
            </w:pPr>
          </w:p>
        </w:tc>
        <w:tc>
          <w:tcPr>
            <w:tcW w:w="993"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133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2023</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энергоснабжающих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95</w:t>
            </w:r>
          </w:p>
        </w:tc>
      </w:tr>
      <w:tr w:rsidR="003D3E22" w:rsidRPr="002C71B4" w:rsidTr="00050B82">
        <w:trPr>
          <w:trHeight w:val="133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hideMark/>
          </w:tcPr>
          <w:p w:rsidR="003D3E22" w:rsidRPr="002C71B4" w:rsidRDefault="003D3E22" w:rsidP="00050B82">
            <w:pPr>
              <w:ind w:firstLine="0"/>
              <w:rPr>
                <w:rFonts w:eastAsiaTheme="minorHAnsi"/>
                <w:sz w:val="22"/>
                <w:szCs w:val="22"/>
                <w:lang w:eastAsia="en-US"/>
              </w:rPr>
            </w:pPr>
          </w:p>
        </w:tc>
        <w:tc>
          <w:tcPr>
            <w:tcW w:w="1276" w:type="dxa"/>
            <w:gridSpan w:val="2"/>
            <w:vMerge/>
            <w:hideMark/>
          </w:tcPr>
          <w:p w:rsidR="003D3E22" w:rsidRPr="002C71B4" w:rsidRDefault="003D3E22" w:rsidP="00050B82">
            <w:pPr>
              <w:ind w:firstLine="0"/>
              <w:rPr>
                <w:rFonts w:eastAsiaTheme="minorHAnsi"/>
                <w:sz w:val="22"/>
                <w:szCs w:val="22"/>
                <w:lang w:eastAsia="en-US"/>
              </w:rPr>
            </w:pPr>
          </w:p>
        </w:tc>
        <w:tc>
          <w:tcPr>
            <w:tcW w:w="992"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2C71B4" w:rsidRDefault="003D3E22" w:rsidP="00050B82">
            <w:pPr>
              <w:ind w:firstLine="0"/>
              <w:rPr>
                <w:rFonts w:eastAsiaTheme="minorHAnsi"/>
                <w:sz w:val="22"/>
                <w:szCs w:val="22"/>
                <w:lang w:eastAsia="en-US"/>
              </w:rPr>
            </w:pPr>
          </w:p>
        </w:tc>
        <w:tc>
          <w:tcPr>
            <w:tcW w:w="993"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133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2024</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энергоснабжающих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95</w:t>
            </w:r>
          </w:p>
        </w:tc>
      </w:tr>
      <w:tr w:rsidR="003D3E22" w:rsidRPr="002C71B4" w:rsidTr="00050B82">
        <w:trPr>
          <w:trHeight w:val="1320"/>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hideMark/>
          </w:tcPr>
          <w:p w:rsidR="003D3E22" w:rsidRPr="002C71B4" w:rsidRDefault="003D3E22" w:rsidP="00050B82">
            <w:pPr>
              <w:ind w:firstLine="0"/>
              <w:rPr>
                <w:rFonts w:eastAsiaTheme="minorHAnsi"/>
                <w:sz w:val="22"/>
                <w:szCs w:val="22"/>
                <w:lang w:eastAsia="en-US"/>
              </w:rPr>
            </w:pPr>
          </w:p>
        </w:tc>
        <w:tc>
          <w:tcPr>
            <w:tcW w:w="1276" w:type="dxa"/>
            <w:gridSpan w:val="2"/>
            <w:vMerge/>
            <w:hideMark/>
          </w:tcPr>
          <w:p w:rsidR="003D3E22" w:rsidRPr="002C71B4" w:rsidRDefault="003D3E22" w:rsidP="00050B82">
            <w:pPr>
              <w:ind w:firstLine="0"/>
              <w:rPr>
                <w:rFonts w:eastAsiaTheme="minorHAnsi"/>
                <w:sz w:val="22"/>
                <w:szCs w:val="22"/>
                <w:lang w:eastAsia="en-US"/>
              </w:rPr>
            </w:pPr>
          </w:p>
        </w:tc>
        <w:tc>
          <w:tcPr>
            <w:tcW w:w="992"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2C71B4" w:rsidRDefault="003D3E22" w:rsidP="00050B82">
            <w:pPr>
              <w:ind w:firstLine="0"/>
              <w:rPr>
                <w:rFonts w:eastAsiaTheme="minorHAnsi"/>
                <w:sz w:val="22"/>
                <w:szCs w:val="22"/>
                <w:lang w:eastAsia="en-US"/>
              </w:rPr>
            </w:pPr>
          </w:p>
        </w:tc>
        <w:tc>
          <w:tcPr>
            <w:tcW w:w="993"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1290"/>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2025</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энергоснабжающих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95</w:t>
            </w:r>
          </w:p>
        </w:tc>
      </w:tr>
      <w:tr w:rsidR="003D3E22" w:rsidRPr="002C71B4" w:rsidTr="00050B82">
        <w:trPr>
          <w:trHeight w:val="418"/>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hideMark/>
          </w:tcPr>
          <w:p w:rsidR="003D3E22" w:rsidRPr="002C71B4" w:rsidRDefault="003D3E22" w:rsidP="00050B82">
            <w:pPr>
              <w:ind w:firstLine="0"/>
              <w:rPr>
                <w:rFonts w:eastAsiaTheme="minorHAnsi"/>
                <w:sz w:val="22"/>
                <w:szCs w:val="22"/>
                <w:lang w:eastAsia="en-US"/>
              </w:rPr>
            </w:pPr>
          </w:p>
        </w:tc>
        <w:tc>
          <w:tcPr>
            <w:tcW w:w="1276" w:type="dxa"/>
            <w:gridSpan w:val="2"/>
            <w:vMerge/>
            <w:hideMark/>
          </w:tcPr>
          <w:p w:rsidR="003D3E22" w:rsidRPr="002C71B4" w:rsidRDefault="003D3E22" w:rsidP="00050B82">
            <w:pPr>
              <w:ind w:firstLine="0"/>
              <w:rPr>
                <w:rFonts w:eastAsiaTheme="minorHAnsi"/>
                <w:sz w:val="22"/>
                <w:szCs w:val="22"/>
                <w:lang w:eastAsia="en-US"/>
              </w:rPr>
            </w:pPr>
          </w:p>
        </w:tc>
        <w:tc>
          <w:tcPr>
            <w:tcW w:w="992"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tcMar>
              <w:left w:w="0" w:type="dxa"/>
              <w:right w:w="0" w:type="dxa"/>
            </w:tcMar>
            <w:hideMark/>
          </w:tcPr>
          <w:p w:rsidR="003D3E22" w:rsidRPr="002C71B4" w:rsidRDefault="003D3E22" w:rsidP="00050B82">
            <w:pPr>
              <w:ind w:firstLine="0"/>
              <w:rPr>
                <w:rFonts w:eastAsiaTheme="minorHAnsi"/>
                <w:sz w:val="22"/>
                <w:szCs w:val="22"/>
                <w:lang w:eastAsia="en-US"/>
              </w:rPr>
            </w:pPr>
          </w:p>
        </w:tc>
        <w:tc>
          <w:tcPr>
            <w:tcW w:w="993" w:type="dxa"/>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1134" w:type="dxa"/>
            <w:gridSpan w:val="2"/>
            <w:vMerge/>
            <w:hideMark/>
          </w:tcPr>
          <w:p w:rsidR="003D3E22" w:rsidRPr="002C71B4" w:rsidRDefault="003D3E22" w:rsidP="00050B82">
            <w:pPr>
              <w:ind w:firstLine="0"/>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121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2026</w:t>
            </w:r>
          </w:p>
        </w:tc>
        <w:tc>
          <w:tcPr>
            <w:tcW w:w="1276"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2"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435 131,7</w:t>
            </w:r>
          </w:p>
        </w:tc>
        <w:tc>
          <w:tcPr>
            <w:tcW w:w="993" w:type="dxa"/>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val="restart"/>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энергоснабжающих организаций, эксплуатирующих дизельные электростанции, возникших вследствие тарифного регулирования,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95</w:t>
            </w:r>
          </w:p>
        </w:tc>
      </w:tr>
      <w:tr w:rsidR="003D3E22" w:rsidRPr="002C71B4" w:rsidTr="00050B82">
        <w:trPr>
          <w:trHeight w:val="418"/>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vMerge/>
            <w:hideMark/>
          </w:tcPr>
          <w:p w:rsidR="003D3E22" w:rsidRPr="002C71B4" w:rsidRDefault="003D3E22" w:rsidP="00050B82">
            <w:pPr>
              <w:ind w:firstLine="0"/>
              <w:jc w:val="center"/>
              <w:rPr>
                <w:rFonts w:eastAsiaTheme="minorHAnsi"/>
                <w:sz w:val="22"/>
                <w:szCs w:val="22"/>
                <w:lang w:eastAsia="en-US"/>
              </w:rPr>
            </w:pPr>
          </w:p>
        </w:tc>
        <w:tc>
          <w:tcPr>
            <w:tcW w:w="1276" w:type="dxa"/>
            <w:gridSpan w:val="2"/>
            <w:vMerge/>
            <w:hideMark/>
          </w:tcPr>
          <w:p w:rsidR="003D3E22" w:rsidRPr="002C71B4" w:rsidRDefault="003D3E22" w:rsidP="00050B82">
            <w:pPr>
              <w:ind w:firstLine="0"/>
              <w:jc w:val="center"/>
              <w:rPr>
                <w:rFonts w:eastAsiaTheme="minorHAnsi"/>
                <w:sz w:val="22"/>
                <w:szCs w:val="22"/>
                <w:lang w:eastAsia="en-US"/>
              </w:rPr>
            </w:pPr>
          </w:p>
        </w:tc>
        <w:tc>
          <w:tcPr>
            <w:tcW w:w="992" w:type="dxa"/>
            <w:vMerge/>
            <w:hideMark/>
          </w:tcPr>
          <w:p w:rsidR="003D3E22" w:rsidRPr="002C71B4" w:rsidRDefault="003D3E22" w:rsidP="00050B82">
            <w:pPr>
              <w:ind w:firstLine="0"/>
              <w:jc w:val="center"/>
              <w:rPr>
                <w:rFonts w:eastAsiaTheme="minorHAnsi"/>
                <w:sz w:val="22"/>
                <w:szCs w:val="22"/>
                <w:lang w:eastAsia="en-US"/>
              </w:rPr>
            </w:pPr>
          </w:p>
        </w:tc>
        <w:tc>
          <w:tcPr>
            <w:tcW w:w="1134" w:type="dxa"/>
            <w:gridSpan w:val="2"/>
            <w:vMerge/>
            <w:tcMar>
              <w:left w:w="0" w:type="dxa"/>
              <w:right w:w="0" w:type="dxa"/>
            </w:tcMar>
            <w:hideMark/>
          </w:tcPr>
          <w:p w:rsidR="003D3E22" w:rsidRPr="002C71B4" w:rsidRDefault="003D3E22" w:rsidP="00050B82">
            <w:pPr>
              <w:ind w:firstLine="0"/>
              <w:jc w:val="center"/>
              <w:rPr>
                <w:rFonts w:eastAsiaTheme="minorHAnsi"/>
                <w:sz w:val="22"/>
                <w:szCs w:val="22"/>
                <w:lang w:eastAsia="en-US"/>
              </w:rPr>
            </w:pPr>
          </w:p>
        </w:tc>
        <w:tc>
          <w:tcPr>
            <w:tcW w:w="993" w:type="dxa"/>
            <w:vMerge/>
            <w:hideMark/>
          </w:tcPr>
          <w:p w:rsidR="003D3E22" w:rsidRPr="002C71B4" w:rsidRDefault="003D3E22" w:rsidP="00050B82">
            <w:pPr>
              <w:ind w:firstLine="0"/>
              <w:jc w:val="center"/>
              <w:rPr>
                <w:rFonts w:eastAsiaTheme="minorHAnsi"/>
                <w:sz w:val="22"/>
                <w:szCs w:val="22"/>
                <w:lang w:eastAsia="en-US"/>
              </w:rPr>
            </w:pP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1134" w:type="dxa"/>
            <w:gridSpan w:val="2"/>
            <w:vMerge/>
            <w:hideMark/>
          </w:tcPr>
          <w:p w:rsidR="003D3E22" w:rsidRPr="002C71B4" w:rsidRDefault="003D3E22" w:rsidP="00050B82">
            <w:pPr>
              <w:ind w:firstLine="0"/>
              <w:jc w:val="center"/>
              <w:rPr>
                <w:rFonts w:eastAsiaTheme="minorHAnsi"/>
                <w:sz w:val="22"/>
                <w:szCs w:val="22"/>
                <w:lang w:eastAsia="en-US"/>
              </w:rPr>
            </w:pPr>
          </w:p>
        </w:tc>
        <w:tc>
          <w:tcPr>
            <w:tcW w:w="3417" w:type="dxa"/>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w:t>
            </w:r>
          </w:p>
        </w:tc>
        <w:tc>
          <w:tcPr>
            <w:tcW w:w="1148"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100</w:t>
            </w:r>
          </w:p>
        </w:tc>
      </w:tr>
      <w:tr w:rsidR="003D3E22" w:rsidRPr="002C71B4" w:rsidTr="00050B82">
        <w:trPr>
          <w:trHeight w:val="177"/>
        </w:trPr>
        <w:tc>
          <w:tcPr>
            <w:tcW w:w="594" w:type="dxa"/>
            <w:vMerge w:val="restart"/>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4</w:t>
            </w:r>
          </w:p>
        </w:tc>
        <w:tc>
          <w:tcPr>
            <w:tcW w:w="2780" w:type="dxa"/>
            <w:vMerge w:val="restart"/>
            <w:hideMark/>
          </w:tcPr>
          <w:p w:rsidR="003D3E22" w:rsidRPr="002C71B4" w:rsidRDefault="003D3E22" w:rsidP="00050B82">
            <w:pPr>
              <w:ind w:firstLine="0"/>
              <w:rPr>
                <w:rFonts w:eastAsiaTheme="minorHAnsi"/>
                <w:sz w:val="22"/>
                <w:szCs w:val="22"/>
                <w:lang w:eastAsia="en-US"/>
              </w:rPr>
            </w:pPr>
            <w:r w:rsidRPr="002C71B4">
              <w:rPr>
                <w:rFonts w:eastAsiaTheme="minorHAnsi"/>
                <w:sz w:val="22"/>
                <w:szCs w:val="22"/>
                <w:lang w:eastAsia="en-US"/>
              </w:rPr>
              <w:t>Итого по подпрограмме</w:t>
            </w:r>
          </w:p>
        </w:tc>
        <w:tc>
          <w:tcPr>
            <w:tcW w:w="850" w:type="dxa"/>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всего</w:t>
            </w:r>
          </w:p>
        </w:tc>
        <w:tc>
          <w:tcPr>
            <w:tcW w:w="1276" w:type="dxa"/>
            <w:gridSpan w:val="2"/>
            <w:tcMar>
              <w:left w:w="0" w:type="dxa"/>
              <w:right w:w="0" w:type="dxa"/>
            </w:tcMar>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3 129 726,6</w:t>
            </w:r>
          </w:p>
        </w:tc>
        <w:tc>
          <w:tcPr>
            <w:tcW w:w="992" w:type="dxa"/>
            <w:vAlign w:val="center"/>
            <w:hideMark/>
          </w:tcPr>
          <w:p w:rsidR="003D3E22" w:rsidRPr="002C71B4" w:rsidRDefault="003D3E22" w:rsidP="00050B82">
            <w:pPr>
              <w:ind w:left="-108" w:right="-108"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tcMar>
              <w:left w:w="0" w:type="dxa"/>
              <w:right w:w="0" w:type="dxa"/>
            </w:tcMar>
            <w:vAlign w:val="cente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3 129 726,6</w:t>
            </w:r>
          </w:p>
        </w:tc>
        <w:tc>
          <w:tcPr>
            <w:tcW w:w="993" w:type="dxa"/>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3431"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r w:rsidR="003D3E22" w:rsidRPr="002C71B4" w:rsidTr="00050B82">
        <w:trPr>
          <w:trHeight w:val="22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2020</w:t>
            </w:r>
          </w:p>
        </w:tc>
        <w:tc>
          <w:tcPr>
            <w:tcW w:w="1276"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2" w:type="dxa"/>
            <w:hideMark/>
          </w:tcPr>
          <w:p w:rsidR="003D3E22" w:rsidRPr="002C71B4" w:rsidRDefault="003D3E22" w:rsidP="00050B82">
            <w:pPr>
              <w:ind w:left="-108" w:right="-108" w:firstLine="0"/>
              <w:jc w:val="center"/>
              <w:rPr>
                <w:rFonts w:eastAsiaTheme="minorHAnsi"/>
                <w:sz w:val="22"/>
                <w:szCs w:val="22"/>
                <w:lang w:eastAsia="en-US"/>
              </w:rPr>
            </w:pPr>
            <w:r w:rsidRPr="002C71B4">
              <w:rPr>
                <w:rFonts w:eastAsiaTheme="minorHAnsi"/>
                <w:sz w:val="22"/>
                <w:szCs w:val="22"/>
                <w:lang w:eastAsia="en-US"/>
              </w:rPr>
              <w:t>0</w:t>
            </w:r>
          </w:p>
        </w:tc>
        <w:tc>
          <w:tcPr>
            <w:tcW w:w="1134" w:type="dxa"/>
            <w:gridSpan w:val="2"/>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3" w:type="dxa"/>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3431"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r w:rsidR="003D3E22" w:rsidRPr="002C71B4" w:rsidTr="00050B82">
        <w:trPr>
          <w:trHeight w:val="73"/>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2021</w:t>
            </w:r>
          </w:p>
        </w:tc>
        <w:tc>
          <w:tcPr>
            <w:tcW w:w="1276"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2" w:type="dxa"/>
            <w:hideMark/>
          </w:tcPr>
          <w:p w:rsidR="003D3E22" w:rsidRPr="002C71B4" w:rsidRDefault="003D3E22" w:rsidP="00050B82">
            <w:pPr>
              <w:ind w:left="-132" w:right="-108" w:hanging="111"/>
              <w:jc w:val="center"/>
              <w:rPr>
                <w:sz w:val="22"/>
                <w:szCs w:val="22"/>
              </w:rPr>
            </w:pPr>
            <w:r w:rsidRPr="002C71B4">
              <w:rPr>
                <w:rFonts w:eastAsiaTheme="minorHAnsi"/>
                <w:sz w:val="22"/>
                <w:szCs w:val="22"/>
                <w:lang w:eastAsia="en-US"/>
              </w:rPr>
              <w:t>0</w:t>
            </w:r>
          </w:p>
        </w:tc>
        <w:tc>
          <w:tcPr>
            <w:tcW w:w="1134" w:type="dxa"/>
            <w:gridSpan w:val="2"/>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3" w:type="dxa"/>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3431"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r w:rsidR="003D3E22" w:rsidRPr="002C71B4" w:rsidTr="00050B82">
        <w:trPr>
          <w:trHeight w:val="300"/>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2022</w:t>
            </w:r>
          </w:p>
        </w:tc>
        <w:tc>
          <w:tcPr>
            <w:tcW w:w="1276"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2" w:type="dxa"/>
            <w:hideMark/>
          </w:tcPr>
          <w:p w:rsidR="003D3E22" w:rsidRPr="002C71B4" w:rsidRDefault="003D3E22" w:rsidP="00050B82">
            <w:pPr>
              <w:ind w:left="-108" w:right="-108" w:hanging="108"/>
              <w:jc w:val="center"/>
              <w:rPr>
                <w:sz w:val="22"/>
                <w:szCs w:val="22"/>
              </w:rPr>
            </w:pPr>
            <w:r w:rsidRPr="002C71B4">
              <w:rPr>
                <w:rFonts w:eastAsiaTheme="minorHAnsi"/>
                <w:sz w:val="22"/>
                <w:szCs w:val="22"/>
                <w:lang w:eastAsia="en-US"/>
              </w:rPr>
              <w:t>0</w:t>
            </w:r>
          </w:p>
        </w:tc>
        <w:tc>
          <w:tcPr>
            <w:tcW w:w="1134" w:type="dxa"/>
            <w:gridSpan w:val="2"/>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3" w:type="dxa"/>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3431"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r w:rsidR="003D3E22" w:rsidRPr="002C71B4" w:rsidTr="00050B82">
        <w:trPr>
          <w:trHeight w:val="167"/>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2023</w:t>
            </w:r>
          </w:p>
        </w:tc>
        <w:tc>
          <w:tcPr>
            <w:tcW w:w="1276"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2" w:type="dxa"/>
            <w:hideMark/>
          </w:tcPr>
          <w:p w:rsidR="003D3E22" w:rsidRPr="002C71B4" w:rsidRDefault="003D3E22" w:rsidP="00050B82">
            <w:pPr>
              <w:ind w:left="-108" w:right="-108" w:hanging="108"/>
              <w:jc w:val="center"/>
              <w:rPr>
                <w:sz w:val="22"/>
                <w:szCs w:val="22"/>
              </w:rPr>
            </w:pPr>
            <w:r w:rsidRPr="002C71B4">
              <w:rPr>
                <w:rFonts w:eastAsiaTheme="minorHAnsi"/>
                <w:sz w:val="22"/>
                <w:szCs w:val="22"/>
                <w:lang w:eastAsia="en-US"/>
              </w:rPr>
              <w:t>0</w:t>
            </w:r>
          </w:p>
        </w:tc>
        <w:tc>
          <w:tcPr>
            <w:tcW w:w="1134" w:type="dxa"/>
            <w:gridSpan w:val="2"/>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3" w:type="dxa"/>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3431"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r w:rsidR="003D3E22" w:rsidRPr="002C71B4" w:rsidTr="00050B82">
        <w:trPr>
          <w:trHeight w:val="185"/>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2024</w:t>
            </w:r>
          </w:p>
        </w:tc>
        <w:tc>
          <w:tcPr>
            <w:tcW w:w="1276"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2" w:type="dxa"/>
            <w:hideMark/>
          </w:tcPr>
          <w:p w:rsidR="003D3E22" w:rsidRPr="002C71B4" w:rsidRDefault="003D3E22" w:rsidP="00050B82">
            <w:pPr>
              <w:ind w:left="-108" w:right="-108" w:hanging="108"/>
              <w:jc w:val="center"/>
              <w:rPr>
                <w:sz w:val="22"/>
                <w:szCs w:val="22"/>
              </w:rPr>
            </w:pPr>
            <w:r w:rsidRPr="002C71B4">
              <w:rPr>
                <w:rFonts w:eastAsiaTheme="minorHAnsi"/>
                <w:sz w:val="22"/>
                <w:szCs w:val="22"/>
                <w:lang w:eastAsia="en-US"/>
              </w:rPr>
              <w:t>0</w:t>
            </w:r>
          </w:p>
        </w:tc>
        <w:tc>
          <w:tcPr>
            <w:tcW w:w="1134" w:type="dxa"/>
            <w:gridSpan w:val="2"/>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3" w:type="dxa"/>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3431"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r w:rsidR="003D3E22" w:rsidRPr="002C71B4" w:rsidTr="00050B82">
        <w:trPr>
          <w:trHeight w:val="203"/>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2025</w:t>
            </w:r>
          </w:p>
        </w:tc>
        <w:tc>
          <w:tcPr>
            <w:tcW w:w="1276"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2" w:type="dxa"/>
            <w:hideMark/>
          </w:tcPr>
          <w:p w:rsidR="003D3E22" w:rsidRPr="002C71B4" w:rsidRDefault="003D3E22" w:rsidP="00050B82">
            <w:pPr>
              <w:ind w:left="-108" w:right="-108" w:hanging="108"/>
              <w:jc w:val="center"/>
              <w:rPr>
                <w:sz w:val="22"/>
                <w:szCs w:val="22"/>
              </w:rPr>
            </w:pPr>
            <w:r w:rsidRPr="002C71B4">
              <w:rPr>
                <w:rFonts w:eastAsiaTheme="minorHAnsi"/>
                <w:sz w:val="22"/>
                <w:szCs w:val="22"/>
                <w:lang w:eastAsia="en-US"/>
              </w:rPr>
              <w:t>0</w:t>
            </w:r>
          </w:p>
        </w:tc>
        <w:tc>
          <w:tcPr>
            <w:tcW w:w="1134" w:type="dxa"/>
            <w:gridSpan w:val="2"/>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3" w:type="dxa"/>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3431"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r w:rsidR="003D3E22" w:rsidRPr="002C71B4" w:rsidTr="00050B82">
        <w:trPr>
          <w:trHeight w:val="79"/>
        </w:trPr>
        <w:tc>
          <w:tcPr>
            <w:tcW w:w="594" w:type="dxa"/>
            <w:vMerge/>
            <w:hideMark/>
          </w:tcPr>
          <w:p w:rsidR="003D3E22" w:rsidRPr="002C71B4" w:rsidRDefault="003D3E22" w:rsidP="00050B82">
            <w:pPr>
              <w:ind w:firstLine="0"/>
              <w:rPr>
                <w:rFonts w:eastAsiaTheme="minorHAnsi"/>
                <w:sz w:val="22"/>
                <w:szCs w:val="22"/>
                <w:lang w:eastAsia="en-US"/>
              </w:rPr>
            </w:pPr>
          </w:p>
        </w:tc>
        <w:tc>
          <w:tcPr>
            <w:tcW w:w="2780" w:type="dxa"/>
            <w:vMerge/>
            <w:hideMark/>
          </w:tcPr>
          <w:p w:rsidR="003D3E22" w:rsidRPr="002C71B4" w:rsidRDefault="003D3E22" w:rsidP="00050B82">
            <w:pPr>
              <w:ind w:firstLine="0"/>
              <w:rPr>
                <w:rFonts w:eastAsiaTheme="minorHAnsi"/>
                <w:sz w:val="22"/>
                <w:szCs w:val="22"/>
                <w:lang w:eastAsia="en-US"/>
              </w:rPr>
            </w:pPr>
          </w:p>
        </w:tc>
        <w:tc>
          <w:tcPr>
            <w:tcW w:w="850"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2026</w:t>
            </w:r>
          </w:p>
        </w:tc>
        <w:tc>
          <w:tcPr>
            <w:tcW w:w="1276"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2" w:type="dxa"/>
            <w:hideMark/>
          </w:tcPr>
          <w:p w:rsidR="003D3E22" w:rsidRPr="002C71B4" w:rsidRDefault="003D3E22" w:rsidP="00050B82">
            <w:pPr>
              <w:ind w:left="-108" w:right="-108" w:hanging="108"/>
              <w:jc w:val="center"/>
              <w:rPr>
                <w:sz w:val="22"/>
                <w:szCs w:val="22"/>
              </w:rPr>
            </w:pPr>
            <w:r w:rsidRPr="002C71B4">
              <w:rPr>
                <w:rFonts w:eastAsiaTheme="minorHAnsi"/>
                <w:sz w:val="22"/>
                <w:szCs w:val="22"/>
                <w:lang w:eastAsia="en-US"/>
              </w:rPr>
              <w:t>0</w:t>
            </w:r>
          </w:p>
        </w:tc>
        <w:tc>
          <w:tcPr>
            <w:tcW w:w="1134" w:type="dxa"/>
            <w:gridSpan w:val="2"/>
            <w:tcMar>
              <w:left w:w="0" w:type="dxa"/>
              <w:right w:w="0" w:type="dxa"/>
            </w:tcMar>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447 103,8</w:t>
            </w:r>
          </w:p>
        </w:tc>
        <w:tc>
          <w:tcPr>
            <w:tcW w:w="993" w:type="dxa"/>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1134" w:type="dxa"/>
            <w:gridSpan w:val="2"/>
            <w:hideMark/>
          </w:tcPr>
          <w:p w:rsidR="003D3E22" w:rsidRPr="002C71B4" w:rsidRDefault="003D3E22" w:rsidP="00050B82">
            <w:pPr>
              <w:ind w:firstLine="0"/>
              <w:jc w:val="center"/>
              <w:rPr>
                <w:rFonts w:eastAsiaTheme="minorHAnsi"/>
                <w:sz w:val="22"/>
                <w:szCs w:val="22"/>
                <w:lang w:eastAsia="en-US"/>
              </w:rPr>
            </w:pPr>
          </w:p>
        </w:tc>
        <w:tc>
          <w:tcPr>
            <w:tcW w:w="3431" w:type="dxa"/>
            <w:gridSpan w:val="2"/>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c>
          <w:tcPr>
            <w:tcW w:w="1134" w:type="dxa"/>
            <w:hideMark/>
          </w:tcPr>
          <w:p w:rsidR="003D3E22" w:rsidRPr="002C71B4" w:rsidRDefault="003D3E22" w:rsidP="00050B82">
            <w:pPr>
              <w:ind w:firstLine="0"/>
              <w:jc w:val="center"/>
              <w:rPr>
                <w:rFonts w:eastAsiaTheme="minorHAnsi"/>
                <w:sz w:val="22"/>
                <w:szCs w:val="22"/>
                <w:lang w:eastAsia="en-US"/>
              </w:rPr>
            </w:pPr>
            <w:r w:rsidRPr="002C71B4">
              <w:rPr>
                <w:rFonts w:eastAsiaTheme="minorHAnsi"/>
                <w:sz w:val="22"/>
                <w:szCs w:val="22"/>
                <w:lang w:eastAsia="en-US"/>
              </w:rPr>
              <w:t>X</w:t>
            </w:r>
          </w:p>
        </w:tc>
      </w:tr>
    </w:tbl>
    <w:p w:rsidR="003D3E22" w:rsidRPr="002C71B4" w:rsidRDefault="003D3E22" w:rsidP="003D3E22">
      <w:pPr>
        <w:pStyle w:val="af2"/>
        <w:ind w:left="0"/>
        <w:jc w:val="both"/>
      </w:pPr>
    </w:p>
    <w:p w:rsidR="003D3E22" w:rsidRPr="002C71B4" w:rsidRDefault="003D3E22" w:rsidP="003D3E22">
      <w:pPr>
        <w:pStyle w:val="af2"/>
        <w:ind w:left="0"/>
        <w:jc w:val="both"/>
      </w:pPr>
    </w:p>
    <w:p w:rsidR="003D3E22" w:rsidRPr="002C71B4" w:rsidRDefault="003D3E22" w:rsidP="003D3E22">
      <w:pPr>
        <w:pStyle w:val="af2"/>
        <w:ind w:left="0"/>
        <w:jc w:val="both"/>
      </w:pPr>
    </w:p>
    <w:p w:rsidR="003D3E22" w:rsidRPr="002C71B4" w:rsidRDefault="003D3E22" w:rsidP="003D3E22">
      <w:pPr>
        <w:pStyle w:val="af2"/>
        <w:ind w:left="0"/>
        <w:jc w:val="both"/>
      </w:pPr>
    </w:p>
    <w:p w:rsidR="003D3E22" w:rsidRPr="002C71B4" w:rsidRDefault="003D3E22" w:rsidP="003D3E22">
      <w:pPr>
        <w:pStyle w:val="af2"/>
        <w:ind w:left="11057"/>
        <w:jc w:val="both"/>
        <w:rPr>
          <w:rFonts w:ascii="Times New Roman" w:hAnsi="Times New Roman"/>
          <w:sz w:val="26"/>
          <w:szCs w:val="26"/>
        </w:rPr>
      </w:pPr>
    </w:p>
    <w:p w:rsidR="003D3E22" w:rsidRPr="002C71B4" w:rsidRDefault="003D3E22" w:rsidP="003D3E22">
      <w:pPr>
        <w:pStyle w:val="af2"/>
        <w:ind w:left="11057"/>
        <w:jc w:val="both"/>
        <w:rPr>
          <w:rFonts w:ascii="Times New Roman" w:hAnsi="Times New Roman"/>
          <w:sz w:val="26"/>
          <w:szCs w:val="26"/>
        </w:rPr>
      </w:pPr>
    </w:p>
    <w:p w:rsidR="003D3E22" w:rsidRPr="002C71B4" w:rsidRDefault="003D3E22" w:rsidP="003D3E22">
      <w:pPr>
        <w:pStyle w:val="af2"/>
        <w:ind w:left="11057"/>
        <w:jc w:val="both"/>
        <w:rPr>
          <w:rFonts w:ascii="Times New Roman" w:hAnsi="Times New Roman"/>
          <w:sz w:val="26"/>
          <w:szCs w:val="26"/>
        </w:rPr>
      </w:pPr>
    </w:p>
    <w:p w:rsidR="003D3E22" w:rsidRPr="002C71B4" w:rsidRDefault="003D3E22" w:rsidP="003D3E22">
      <w:pPr>
        <w:pStyle w:val="af2"/>
        <w:ind w:left="11057"/>
        <w:jc w:val="both"/>
        <w:rPr>
          <w:rFonts w:ascii="Times New Roman" w:hAnsi="Times New Roman"/>
          <w:sz w:val="26"/>
          <w:szCs w:val="26"/>
        </w:rPr>
      </w:pPr>
    </w:p>
    <w:p w:rsidR="003D3E22" w:rsidRPr="002C71B4" w:rsidRDefault="003D3E22" w:rsidP="003D3E22">
      <w:pPr>
        <w:pStyle w:val="af2"/>
        <w:ind w:left="11057"/>
        <w:jc w:val="both"/>
        <w:rPr>
          <w:rFonts w:ascii="Times New Roman" w:hAnsi="Times New Roman"/>
          <w:sz w:val="26"/>
          <w:szCs w:val="26"/>
        </w:rPr>
      </w:pPr>
    </w:p>
    <w:p w:rsidR="003D3E22" w:rsidRPr="002C71B4" w:rsidRDefault="003D3E22" w:rsidP="003D3E22">
      <w:pPr>
        <w:pStyle w:val="af2"/>
        <w:ind w:left="11057"/>
        <w:jc w:val="both"/>
        <w:rPr>
          <w:rFonts w:ascii="Times New Roman" w:hAnsi="Times New Roman"/>
          <w:sz w:val="26"/>
          <w:szCs w:val="26"/>
        </w:rPr>
      </w:pPr>
    </w:p>
    <w:p w:rsidR="003D3E22" w:rsidRPr="002C71B4" w:rsidRDefault="003D3E22" w:rsidP="003D3E22">
      <w:pPr>
        <w:pStyle w:val="af2"/>
        <w:jc w:val="both"/>
        <w:rPr>
          <w:rFonts w:ascii="Times New Roman" w:hAnsi="Times New Roman"/>
          <w:sz w:val="26"/>
          <w:szCs w:val="26"/>
        </w:rPr>
      </w:pPr>
    </w:p>
    <w:p w:rsidR="003D3E22" w:rsidRPr="002C71B4" w:rsidRDefault="003D3E22" w:rsidP="003D3E22">
      <w:pPr>
        <w:pStyle w:val="af2"/>
        <w:jc w:val="both"/>
        <w:rPr>
          <w:rFonts w:ascii="Times New Roman" w:hAnsi="Times New Roman"/>
          <w:sz w:val="26"/>
          <w:szCs w:val="26"/>
        </w:rPr>
      </w:pPr>
    </w:p>
    <w:p w:rsidR="003D3E22" w:rsidRPr="002C71B4" w:rsidRDefault="003D3E22" w:rsidP="003D3E22">
      <w:pPr>
        <w:pStyle w:val="af2"/>
        <w:jc w:val="both"/>
        <w:rPr>
          <w:rFonts w:ascii="Times New Roman" w:hAnsi="Times New Roman"/>
          <w:sz w:val="26"/>
          <w:szCs w:val="26"/>
        </w:rPr>
        <w:sectPr w:rsidR="003D3E22" w:rsidRPr="002C71B4" w:rsidSect="008C396A">
          <w:pgSz w:w="16838" w:h="11905" w:orient="landscape"/>
          <w:pgMar w:top="851" w:right="1134" w:bottom="709" w:left="1134" w:header="0" w:footer="0" w:gutter="0"/>
          <w:cols w:space="720"/>
          <w:docGrid w:linePitch="354"/>
        </w:sectPr>
      </w:pPr>
    </w:p>
    <w:p w:rsidR="00A56190" w:rsidRPr="002C71B4" w:rsidRDefault="00A56190" w:rsidP="00A56190">
      <w:pPr>
        <w:ind w:left="5812" w:firstLine="0"/>
        <w:jc w:val="both"/>
        <w:rPr>
          <w:szCs w:val="26"/>
        </w:rPr>
      </w:pPr>
      <w:r w:rsidRPr="002C71B4">
        <w:rPr>
          <w:szCs w:val="26"/>
        </w:rPr>
        <w:lastRenderedPageBreak/>
        <w:t>Приложение № 1</w:t>
      </w:r>
    </w:p>
    <w:p w:rsidR="00A56190" w:rsidRPr="002C71B4" w:rsidRDefault="00A56190" w:rsidP="00A56190">
      <w:pPr>
        <w:ind w:left="5812" w:firstLine="0"/>
        <w:jc w:val="both"/>
        <w:rPr>
          <w:szCs w:val="26"/>
        </w:rPr>
      </w:pPr>
      <w:r w:rsidRPr="002C71B4">
        <w:rPr>
          <w:szCs w:val="26"/>
        </w:rPr>
        <w:t>К подпрограмме 3 «Баланс экономических интересов потребителей и поставщиков на регулируемых рынках товаров и услуг»</w:t>
      </w:r>
    </w:p>
    <w:p w:rsidR="00A56190" w:rsidRPr="002C71B4" w:rsidRDefault="00A56190" w:rsidP="00A56190">
      <w:pPr>
        <w:ind w:left="5812" w:firstLine="0"/>
        <w:jc w:val="both"/>
        <w:rPr>
          <w:szCs w:val="26"/>
        </w:rPr>
      </w:pPr>
    </w:p>
    <w:p w:rsidR="00A56190" w:rsidRPr="002C71B4" w:rsidRDefault="00A56190" w:rsidP="00A56190">
      <w:pPr>
        <w:ind w:left="5812" w:firstLine="0"/>
        <w:jc w:val="both"/>
        <w:rPr>
          <w:szCs w:val="26"/>
        </w:rPr>
      </w:pPr>
    </w:p>
    <w:p w:rsidR="00A56190" w:rsidRPr="002C71B4" w:rsidRDefault="00A56190" w:rsidP="00A56190">
      <w:pPr>
        <w:jc w:val="center"/>
        <w:rPr>
          <w:szCs w:val="26"/>
        </w:rPr>
      </w:pPr>
      <w:r w:rsidRPr="002C71B4">
        <w:rPr>
          <w:szCs w:val="26"/>
        </w:rPr>
        <w:t>Условия</w:t>
      </w:r>
    </w:p>
    <w:p w:rsidR="00A56190" w:rsidRPr="002C71B4" w:rsidRDefault="00A56190" w:rsidP="00A56190">
      <w:pPr>
        <w:jc w:val="center"/>
        <w:rPr>
          <w:szCs w:val="26"/>
        </w:rPr>
      </w:pPr>
      <w:r w:rsidRPr="002C71B4">
        <w:rPr>
          <w:szCs w:val="26"/>
        </w:rPr>
        <w:t xml:space="preserve"> предоставления субсидий бюджетам муниципальных образований Томской области на компенсацию расходов по организации электроснабжения от дизельных электростанций и субсидий бюджетам муниципальных образований Томской области на компенсацию расходов по организации теплоснабжения теплоснабжающими организациями, использующими в качестве топлива нефть или мазут:</w:t>
      </w:r>
    </w:p>
    <w:p w:rsidR="00A56190" w:rsidRPr="002C71B4" w:rsidRDefault="00A56190" w:rsidP="00A56190">
      <w:pPr>
        <w:jc w:val="center"/>
        <w:rPr>
          <w:szCs w:val="26"/>
        </w:rPr>
      </w:pPr>
    </w:p>
    <w:p w:rsidR="00A56190" w:rsidRPr="002C71B4" w:rsidRDefault="00A56190" w:rsidP="00A56190">
      <w:pPr>
        <w:jc w:val="both"/>
        <w:rPr>
          <w:szCs w:val="26"/>
        </w:rPr>
      </w:pPr>
      <w:r w:rsidRPr="002C71B4">
        <w:rPr>
          <w:szCs w:val="26"/>
        </w:rPr>
        <w:t>1) заключение Соглашения между уполномоченным органом местного самоуправления и главным распорядителем бюджетных средств;</w:t>
      </w:r>
    </w:p>
    <w:p w:rsidR="00A56190" w:rsidRPr="002C71B4" w:rsidRDefault="00A56190" w:rsidP="00A56190">
      <w:pPr>
        <w:jc w:val="both"/>
        <w:rPr>
          <w:szCs w:val="26"/>
        </w:rPr>
      </w:pPr>
      <w:r w:rsidRPr="002C71B4">
        <w:rPr>
          <w:szCs w:val="26"/>
        </w:rPr>
        <w:t xml:space="preserve">2) наличие утвержденных в установленном порядке программ комплексного развития систем коммунальной инфраструктуры сельских поселений, входящих </w:t>
      </w:r>
    </w:p>
    <w:p w:rsidR="00A56190" w:rsidRPr="002C71B4" w:rsidRDefault="00A56190" w:rsidP="00A56190">
      <w:pPr>
        <w:jc w:val="both"/>
        <w:rPr>
          <w:szCs w:val="26"/>
        </w:rPr>
      </w:pPr>
      <w:r w:rsidRPr="002C71B4">
        <w:rPr>
          <w:szCs w:val="26"/>
        </w:rPr>
        <w:t>в состав муниципального района, на территории которых электроснабжение осуществляется от дизельных электростанций или эксплуатируются теплоисточники, использующие в качестве топлива нефть или мазут;</w:t>
      </w:r>
    </w:p>
    <w:p w:rsidR="00A56190" w:rsidRPr="002C71B4" w:rsidRDefault="00A56190" w:rsidP="00A56190">
      <w:pPr>
        <w:jc w:val="both"/>
        <w:rPr>
          <w:szCs w:val="26"/>
        </w:rPr>
      </w:pPr>
      <w:r w:rsidRPr="002C71B4">
        <w:rPr>
          <w:szCs w:val="26"/>
        </w:rPr>
        <w:t>3) наличие соглашения о предоставлении субсидии, заключенного между органом местного самоуправления и ресурсоснабжающей организацией, эксплуатирующей дизельные электростанции или теплоисточники, использующие в качестве топлива нефть или мазут;</w:t>
      </w:r>
    </w:p>
    <w:p w:rsidR="00A56190" w:rsidRPr="002C71B4" w:rsidRDefault="00A56190" w:rsidP="00A56190">
      <w:pPr>
        <w:jc w:val="both"/>
        <w:rPr>
          <w:szCs w:val="26"/>
        </w:rPr>
      </w:pPr>
      <w:r w:rsidRPr="002C71B4">
        <w:rPr>
          <w:szCs w:val="26"/>
        </w:rPr>
        <w:t>4) наличие утвержденного органом местного самоуправления порядка предоставления субсидии и методики расчета субсидии, соответствующей Методике расчета субсидий бюджетам муниципальных образований Томской области на компенсацию расходов по организации электроснабжения от дизельных электростанций и (или) Методике расчета субсидий бюджетам муниципальных образований Томской области на компенсацию расходов по организации теплоснабжения теплоснабжающими организациями, использующими в качестве топлива нефть или мазут;</w:t>
      </w:r>
    </w:p>
    <w:p w:rsidR="00A56190" w:rsidRPr="002C71B4" w:rsidRDefault="00A56190" w:rsidP="00A56190">
      <w:pPr>
        <w:jc w:val="both"/>
        <w:rPr>
          <w:szCs w:val="26"/>
        </w:rPr>
      </w:pPr>
      <w:r w:rsidRPr="002C71B4">
        <w:rPr>
          <w:szCs w:val="26"/>
        </w:rPr>
        <w:t>5) наличие на территории муниципального образования дизельных электростанций или теплоисточников, использующих в качестве топлива нефть или мазут;</w:t>
      </w:r>
    </w:p>
    <w:p w:rsidR="00A56190" w:rsidRPr="002C71B4" w:rsidRDefault="00A56190" w:rsidP="00A56190">
      <w:pPr>
        <w:ind w:firstLine="708"/>
        <w:jc w:val="both"/>
        <w:rPr>
          <w:szCs w:val="26"/>
        </w:rPr>
      </w:pPr>
      <w:r w:rsidRPr="002C71B4">
        <w:rPr>
          <w:szCs w:val="26"/>
        </w:rPr>
        <w:t>6) наличие утвержденных тарифов для ресурсоснабжающих организаций, осуществляющих деятельность на территории муниципальных образований, и эксплуатирующих дизельные электростанции или теплоисточники, использующие в качестве топлива нефть или мазут.</w:t>
      </w:r>
    </w:p>
    <w:p w:rsidR="00A56190" w:rsidRPr="002C71B4" w:rsidRDefault="00A56190" w:rsidP="003D3E22">
      <w:pPr>
        <w:pStyle w:val="ConsPlusNormal"/>
        <w:ind w:left="5812"/>
        <w:outlineLvl w:val="2"/>
        <w:rPr>
          <w:rFonts w:ascii="Times New Roman" w:hAnsi="Times New Roman" w:cs="Times New Roman"/>
          <w:sz w:val="26"/>
          <w:szCs w:val="26"/>
        </w:rPr>
      </w:pPr>
    </w:p>
    <w:p w:rsidR="00A56190" w:rsidRPr="002C71B4" w:rsidRDefault="00A56190" w:rsidP="003D3E22">
      <w:pPr>
        <w:pStyle w:val="ConsPlusNormal"/>
        <w:ind w:left="5812"/>
        <w:outlineLvl w:val="2"/>
        <w:rPr>
          <w:rFonts w:ascii="Times New Roman" w:hAnsi="Times New Roman" w:cs="Times New Roman"/>
          <w:sz w:val="26"/>
          <w:szCs w:val="26"/>
        </w:rPr>
      </w:pPr>
    </w:p>
    <w:p w:rsidR="00A56190" w:rsidRPr="002C71B4" w:rsidRDefault="00A56190" w:rsidP="003D3E22">
      <w:pPr>
        <w:pStyle w:val="ConsPlusNormal"/>
        <w:ind w:left="5812"/>
        <w:outlineLvl w:val="2"/>
        <w:rPr>
          <w:rFonts w:ascii="Times New Roman" w:hAnsi="Times New Roman" w:cs="Times New Roman"/>
          <w:sz w:val="26"/>
          <w:szCs w:val="26"/>
        </w:rPr>
      </w:pPr>
    </w:p>
    <w:p w:rsidR="00A56190" w:rsidRPr="002C71B4" w:rsidRDefault="00A56190" w:rsidP="003D3E22">
      <w:pPr>
        <w:pStyle w:val="ConsPlusNormal"/>
        <w:ind w:left="5812"/>
        <w:outlineLvl w:val="2"/>
        <w:rPr>
          <w:rFonts w:ascii="Times New Roman" w:hAnsi="Times New Roman" w:cs="Times New Roman"/>
          <w:sz w:val="26"/>
          <w:szCs w:val="26"/>
        </w:rPr>
      </w:pPr>
    </w:p>
    <w:p w:rsidR="00A56190" w:rsidRPr="002C71B4" w:rsidRDefault="00A56190" w:rsidP="003D3E22">
      <w:pPr>
        <w:pStyle w:val="ConsPlusNormal"/>
        <w:ind w:left="5812"/>
        <w:outlineLvl w:val="2"/>
        <w:rPr>
          <w:rFonts w:ascii="Times New Roman" w:hAnsi="Times New Roman" w:cs="Times New Roman"/>
          <w:sz w:val="26"/>
          <w:szCs w:val="26"/>
        </w:rPr>
      </w:pPr>
    </w:p>
    <w:p w:rsidR="00A56190" w:rsidRPr="002C71B4" w:rsidRDefault="00A56190" w:rsidP="003D3E22">
      <w:pPr>
        <w:pStyle w:val="ConsPlusNormal"/>
        <w:ind w:left="5812"/>
        <w:outlineLvl w:val="2"/>
        <w:rPr>
          <w:rFonts w:ascii="Times New Roman" w:hAnsi="Times New Roman" w:cs="Times New Roman"/>
          <w:sz w:val="26"/>
          <w:szCs w:val="26"/>
        </w:rPr>
      </w:pPr>
    </w:p>
    <w:p w:rsidR="00A56190" w:rsidRPr="002C71B4" w:rsidRDefault="00A56190" w:rsidP="003D3E22">
      <w:pPr>
        <w:pStyle w:val="ConsPlusNormal"/>
        <w:ind w:left="5812"/>
        <w:outlineLvl w:val="2"/>
        <w:rPr>
          <w:rFonts w:ascii="Times New Roman" w:hAnsi="Times New Roman" w:cs="Times New Roman"/>
          <w:sz w:val="26"/>
          <w:szCs w:val="26"/>
        </w:rPr>
      </w:pPr>
    </w:p>
    <w:p w:rsidR="00A56190" w:rsidRPr="002C71B4" w:rsidRDefault="00A56190" w:rsidP="003D3E22">
      <w:pPr>
        <w:pStyle w:val="ConsPlusNormal"/>
        <w:ind w:left="5812"/>
        <w:outlineLvl w:val="2"/>
        <w:rPr>
          <w:rFonts w:ascii="Times New Roman" w:hAnsi="Times New Roman" w:cs="Times New Roman"/>
          <w:sz w:val="26"/>
          <w:szCs w:val="26"/>
        </w:rPr>
      </w:pPr>
    </w:p>
    <w:p w:rsidR="00A56190" w:rsidRPr="002C71B4" w:rsidRDefault="00A56190" w:rsidP="003D3E22">
      <w:pPr>
        <w:pStyle w:val="ConsPlusNormal"/>
        <w:ind w:left="5812"/>
        <w:outlineLvl w:val="2"/>
        <w:rPr>
          <w:rFonts w:ascii="Times New Roman" w:hAnsi="Times New Roman" w:cs="Times New Roman"/>
          <w:sz w:val="26"/>
          <w:szCs w:val="26"/>
        </w:rPr>
      </w:pPr>
    </w:p>
    <w:p w:rsidR="00A56190" w:rsidRPr="002C71B4" w:rsidRDefault="00A56190" w:rsidP="003D3E22">
      <w:pPr>
        <w:pStyle w:val="ConsPlusNormal"/>
        <w:ind w:left="5812"/>
        <w:outlineLvl w:val="2"/>
        <w:rPr>
          <w:rFonts w:ascii="Times New Roman" w:hAnsi="Times New Roman" w:cs="Times New Roman"/>
          <w:sz w:val="26"/>
          <w:szCs w:val="26"/>
        </w:rPr>
      </w:pPr>
    </w:p>
    <w:p w:rsidR="00A56190" w:rsidRPr="002C71B4" w:rsidRDefault="00A56190" w:rsidP="003D3E22">
      <w:pPr>
        <w:pStyle w:val="ConsPlusNormal"/>
        <w:ind w:left="5812"/>
        <w:outlineLvl w:val="2"/>
        <w:rPr>
          <w:rFonts w:ascii="Times New Roman" w:hAnsi="Times New Roman" w:cs="Times New Roman"/>
          <w:sz w:val="26"/>
          <w:szCs w:val="26"/>
        </w:rPr>
      </w:pPr>
    </w:p>
    <w:p w:rsidR="003D3E22" w:rsidRPr="002C71B4" w:rsidRDefault="003D3E22" w:rsidP="003D3E22">
      <w:pPr>
        <w:pStyle w:val="ConsPlusNormal"/>
        <w:ind w:left="5812"/>
        <w:outlineLvl w:val="2"/>
        <w:rPr>
          <w:rFonts w:ascii="Times New Roman" w:hAnsi="Times New Roman" w:cs="Times New Roman"/>
          <w:sz w:val="26"/>
          <w:szCs w:val="26"/>
        </w:rPr>
      </w:pPr>
      <w:r w:rsidRPr="002C71B4">
        <w:rPr>
          <w:rFonts w:ascii="Times New Roman" w:hAnsi="Times New Roman" w:cs="Times New Roman"/>
          <w:sz w:val="26"/>
          <w:szCs w:val="26"/>
        </w:rPr>
        <w:lastRenderedPageBreak/>
        <w:t xml:space="preserve">Приложение № </w:t>
      </w:r>
      <w:r w:rsidR="00A56190" w:rsidRPr="002C71B4">
        <w:rPr>
          <w:rFonts w:ascii="Times New Roman" w:hAnsi="Times New Roman" w:cs="Times New Roman"/>
          <w:sz w:val="26"/>
          <w:szCs w:val="26"/>
        </w:rPr>
        <w:t>2</w:t>
      </w:r>
    </w:p>
    <w:p w:rsidR="003D3E22" w:rsidRPr="002C71B4" w:rsidRDefault="003D3E22" w:rsidP="003D3E22">
      <w:pPr>
        <w:pStyle w:val="ConsPlusNormal"/>
        <w:ind w:left="5812"/>
        <w:jc w:val="both"/>
        <w:rPr>
          <w:rFonts w:ascii="Times New Roman" w:hAnsi="Times New Roman" w:cs="Times New Roman"/>
          <w:sz w:val="26"/>
          <w:szCs w:val="26"/>
        </w:rPr>
      </w:pPr>
      <w:r w:rsidRPr="002C71B4">
        <w:rPr>
          <w:rFonts w:ascii="Times New Roman" w:hAnsi="Times New Roman" w:cs="Times New Roman"/>
          <w:sz w:val="26"/>
          <w:szCs w:val="26"/>
        </w:rPr>
        <w:t>к подпрограмме 3 «Баланс экономических интересов потребителей и поставщиков на регулируемых рынках товаров и услуг»</w:t>
      </w:r>
    </w:p>
    <w:p w:rsidR="003D3E22" w:rsidRPr="002C71B4" w:rsidRDefault="003D3E22" w:rsidP="003D3E22">
      <w:pPr>
        <w:pStyle w:val="af2"/>
        <w:jc w:val="center"/>
        <w:rPr>
          <w:rFonts w:ascii="Times New Roman" w:hAnsi="Times New Roman"/>
          <w:sz w:val="26"/>
          <w:szCs w:val="26"/>
        </w:rPr>
      </w:pPr>
    </w:p>
    <w:p w:rsidR="003D3E22" w:rsidRPr="002C71B4" w:rsidRDefault="003D3E22" w:rsidP="003D3E22">
      <w:pPr>
        <w:pStyle w:val="ConsPlusTitle"/>
        <w:jc w:val="center"/>
        <w:rPr>
          <w:rFonts w:ascii="Times New Roman" w:hAnsi="Times New Roman" w:cs="Times New Roman"/>
          <w:b w:val="0"/>
          <w:sz w:val="26"/>
          <w:szCs w:val="26"/>
        </w:rPr>
      </w:pPr>
      <w:r w:rsidRPr="002C71B4">
        <w:rPr>
          <w:rFonts w:ascii="Times New Roman" w:hAnsi="Times New Roman" w:cs="Times New Roman"/>
          <w:b w:val="0"/>
          <w:sz w:val="26"/>
          <w:szCs w:val="26"/>
        </w:rPr>
        <w:t>Методика</w:t>
      </w:r>
    </w:p>
    <w:p w:rsidR="003D3E22" w:rsidRPr="002C71B4" w:rsidRDefault="003D3E22" w:rsidP="003D3E22">
      <w:pPr>
        <w:pStyle w:val="ConsPlusTitle"/>
        <w:jc w:val="center"/>
        <w:rPr>
          <w:rFonts w:ascii="Times New Roman" w:hAnsi="Times New Roman" w:cs="Times New Roman"/>
          <w:b w:val="0"/>
          <w:sz w:val="26"/>
          <w:szCs w:val="26"/>
        </w:rPr>
      </w:pPr>
      <w:r w:rsidRPr="002C71B4">
        <w:rPr>
          <w:rFonts w:ascii="Times New Roman" w:hAnsi="Times New Roman" w:cs="Times New Roman"/>
          <w:b w:val="0"/>
          <w:sz w:val="26"/>
          <w:szCs w:val="26"/>
        </w:rPr>
        <w:t xml:space="preserve">расчета субсидий бюджетам муниципальных образований </w:t>
      </w:r>
      <w:r w:rsidRPr="002C71B4">
        <w:rPr>
          <w:rFonts w:ascii="Times New Roman" w:hAnsi="Times New Roman" w:cs="Times New Roman"/>
          <w:b w:val="0"/>
          <w:sz w:val="26"/>
          <w:szCs w:val="26"/>
        </w:rPr>
        <w:br/>
        <w:t xml:space="preserve">Томской области на компенсацию расходов по организации </w:t>
      </w:r>
    </w:p>
    <w:p w:rsidR="003D3E22" w:rsidRPr="002C71B4" w:rsidRDefault="003D3E22" w:rsidP="003D3E22">
      <w:pPr>
        <w:pStyle w:val="ConsPlusTitle"/>
        <w:jc w:val="center"/>
        <w:rPr>
          <w:rFonts w:ascii="Times New Roman" w:hAnsi="Times New Roman" w:cs="Times New Roman"/>
          <w:b w:val="0"/>
          <w:sz w:val="26"/>
          <w:szCs w:val="26"/>
        </w:rPr>
      </w:pPr>
      <w:r w:rsidRPr="002C71B4">
        <w:rPr>
          <w:rFonts w:ascii="Times New Roman" w:hAnsi="Times New Roman" w:cs="Times New Roman"/>
          <w:b w:val="0"/>
          <w:sz w:val="26"/>
          <w:szCs w:val="26"/>
        </w:rPr>
        <w:t>электроснабжения от дизельных электростанций</w:t>
      </w:r>
    </w:p>
    <w:p w:rsidR="003D3E22" w:rsidRPr="002C71B4" w:rsidRDefault="003D3E22" w:rsidP="003D3E22">
      <w:pPr>
        <w:pStyle w:val="ConsPlusTitle"/>
        <w:jc w:val="center"/>
        <w:rPr>
          <w:rFonts w:ascii="Times New Roman" w:hAnsi="Times New Roman" w:cs="Times New Roman"/>
          <w:sz w:val="26"/>
          <w:szCs w:val="26"/>
        </w:rPr>
      </w:pPr>
    </w:p>
    <w:p w:rsidR="003D3E22" w:rsidRPr="002C71B4" w:rsidRDefault="003D3E22" w:rsidP="003D3E22">
      <w:pPr>
        <w:pStyle w:val="ConsPlusNormal"/>
        <w:ind w:firstLine="709"/>
        <w:jc w:val="both"/>
        <w:rPr>
          <w:rFonts w:ascii="Times New Roman" w:hAnsi="Times New Roman" w:cs="Times New Roman"/>
          <w:sz w:val="26"/>
          <w:szCs w:val="26"/>
        </w:rPr>
      </w:pPr>
      <w:r w:rsidRPr="002C71B4">
        <w:rPr>
          <w:rFonts w:ascii="Times New Roman" w:hAnsi="Times New Roman" w:cs="Times New Roman"/>
          <w:sz w:val="26"/>
          <w:szCs w:val="26"/>
        </w:rPr>
        <w:t xml:space="preserve">1. Настоящая Методика предназначена для расчета размера субсидии, предоставляемой бюджетам муниципальных образований Томской области </w:t>
      </w:r>
      <w:r w:rsidRPr="002C71B4">
        <w:rPr>
          <w:rFonts w:ascii="Times New Roman" w:hAnsi="Times New Roman" w:cs="Times New Roman"/>
          <w:sz w:val="26"/>
          <w:szCs w:val="26"/>
        </w:rPr>
        <w:br/>
        <w:t>на компенсацию расходов по организации электроснабжения от дизельных электростанций.</w:t>
      </w:r>
    </w:p>
    <w:p w:rsidR="003D3E22" w:rsidRPr="002C71B4" w:rsidRDefault="003D3E22" w:rsidP="003D3E22">
      <w:pPr>
        <w:jc w:val="both"/>
        <w:rPr>
          <w:szCs w:val="26"/>
        </w:rPr>
      </w:pPr>
      <w:r w:rsidRPr="002C71B4">
        <w:rPr>
          <w:szCs w:val="26"/>
        </w:rPr>
        <w:t>2. </w:t>
      </w:r>
      <w:r w:rsidRPr="002C71B4">
        <w:rPr>
          <w:color w:val="000000"/>
          <w:szCs w:val="26"/>
        </w:rPr>
        <w:t xml:space="preserve">Расчет планового размера субсидии на очередной финансовый год производится </w:t>
      </w:r>
      <w:r w:rsidRPr="002C71B4">
        <w:rPr>
          <w:color w:val="000000"/>
          <w:szCs w:val="26"/>
        </w:rPr>
        <w:br/>
        <w:t>в срок до 1 июня года, предшествующего очередному финансовому году. Размер субсидии i-му муниципальному образованию Томской области на очередной финансовый год определяется по формуле 1:</w:t>
      </w:r>
    </w:p>
    <w:p w:rsidR="003D3E22" w:rsidRPr="002C71B4" w:rsidRDefault="003D3E22" w:rsidP="003D3E22">
      <w:pPr>
        <w:ind w:firstLine="0"/>
        <w:jc w:val="both"/>
        <w:rPr>
          <w:color w:val="000000"/>
          <w:szCs w:val="26"/>
        </w:rPr>
      </w:pPr>
    </w:p>
    <w:p w:rsidR="003D3E22" w:rsidRPr="002C71B4" w:rsidRDefault="006F1272" w:rsidP="003D3E22">
      <w:pPr>
        <w:ind w:firstLine="0"/>
        <w:jc w:val="center"/>
        <w:rPr>
          <w:color w:val="000000"/>
          <w:szCs w:val="26"/>
        </w:rPr>
      </w:pPr>
      <m:oMath>
        <m:sSub>
          <m:sSubPr>
            <m:ctrlPr>
              <w:rPr>
                <w:rFonts w:ascii="Cambria Math" w:hAnsi="Cambria Math"/>
                <w:szCs w:val="26"/>
              </w:rPr>
            </m:ctrlPr>
          </m:sSubPr>
          <m:e>
            <m:r>
              <m:rPr>
                <m:sty m:val="p"/>
              </m:rPr>
              <w:rPr>
                <w:rFonts w:ascii="Cambria Math" w:hAnsi="Cambria Math"/>
                <w:szCs w:val="26"/>
              </w:rPr>
              <m:t>S</m:t>
            </m:r>
          </m:e>
          <m:sub>
            <m:r>
              <m:rPr>
                <m:sty m:val="p"/>
              </m:rPr>
              <w:rPr>
                <w:rFonts w:ascii="Cambria Math" w:hAnsi="Cambria Math"/>
                <w:szCs w:val="26"/>
              </w:rPr>
              <m:t>i</m:t>
            </m:r>
          </m:sub>
        </m:sSub>
        <m:r>
          <m:rPr>
            <m:sty m:val="p"/>
          </m:rPr>
          <w:rPr>
            <w:rFonts w:ascii="Cambria Math" w:hAnsi="Cambria Math"/>
            <w:szCs w:val="26"/>
          </w:rPr>
          <m:t>=</m:t>
        </m:r>
        <m:nary>
          <m:naryPr>
            <m:chr m:val="∑"/>
            <m:supHide m:val="1"/>
            <m:ctrlPr>
              <w:rPr>
                <w:rFonts w:ascii="Cambria Math" w:hAnsi="Cambria Math"/>
                <w:szCs w:val="26"/>
              </w:rPr>
            </m:ctrlPr>
          </m:naryPr>
          <m:sub>
            <m:r>
              <m:rPr>
                <m:sty m:val="p"/>
              </m:rPr>
              <w:rPr>
                <w:rFonts w:ascii="Cambria Math" w:hAnsi="Cambria Math"/>
                <w:szCs w:val="26"/>
              </w:rPr>
              <m:t>k</m:t>
            </m:r>
          </m:sub>
          <m:sup/>
          <m:e>
            <m:r>
              <w:rPr>
                <w:rFonts w:ascii="Cambria Math" w:hAnsi="Cambria Math"/>
                <w:szCs w:val="26"/>
              </w:rPr>
              <m:t> </m:t>
            </m:r>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Ч</m:t>
                    </m:r>
                  </m:e>
                  <m:sub>
                    <m:r>
                      <m:rPr>
                        <m:sty m:val="p"/>
                      </m:rPr>
                      <w:rPr>
                        <w:rFonts w:ascii="Cambria Math" w:hAnsi="Cambria Math"/>
                        <w:szCs w:val="26"/>
                      </w:rPr>
                      <m:t>k</m:t>
                    </m:r>
                  </m:sub>
                </m:sSub>
                <m:r>
                  <m:rPr>
                    <m:sty m:val="p"/>
                  </m:rPr>
                  <w:rPr>
                    <w:rFonts w:ascii="Cambria Math" w:hAnsi="Cambria Math"/>
                    <w:szCs w:val="26"/>
                  </w:rPr>
                  <m:t>×</m:t>
                </m:r>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Сэот</m:t>
                        </m:r>
                      </m:e>
                      <m:sub>
                        <m:r>
                          <m:rPr>
                            <m:sty m:val="p"/>
                          </m:rPr>
                          <w:rPr>
                            <w:rFonts w:ascii="Cambria Math" w:hAnsi="Cambria Math"/>
                            <w:szCs w:val="26"/>
                          </w:rPr>
                          <m:t>k</m:t>
                        </m:r>
                      </m:sub>
                    </m:sSub>
                    <m:r>
                      <m:rPr>
                        <m:sty m:val="p"/>
                      </m:rPr>
                      <w:rPr>
                        <w:rFonts w:ascii="Cambria Math" w:hAnsi="Cambria Math"/>
                        <w:szCs w:val="26"/>
                      </w:rPr>
                      <m:t>-Т</m:t>
                    </m:r>
                  </m:e>
                </m:d>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(1+Iтэ</m:t>
                    </m:r>
                  </m:e>
                  <m:sub>
                    <m:r>
                      <m:rPr>
                        <m:sty m:val="p"/>
                      </m:rPr>
                      <w:rPr>
                        <w:rFonts w:ascii="Cambria Math" w:hAnsi="Cambria Math"/>
                        <w:szCs w:val="26"/>
                        <w:lang w:val="en-US"/>
                      </w:rPr>
                      <m:t>k</m:t>
                    </m:r>
                  </m:sub>
                </m:sSub>
                <m:r>
                  <m:rPr>
                    <m:sty m:val="p"/>
                  </m:rPr>
                  <w:rPr>
                    <w:rFonts w:ascii="Cambria Math" w:hAnsi="Cambria Math"/>
                    <w:szCs w:val="26"/>
                  </w:rPr>
                  <m:t> / 100)×Nн</m:t>
                </m:r>
              </m:e>
            </m:d>
          </m:e>
        </m:nary>
      </m:oMath>
      <w:r w:rsidR="003D3E22" w:rsidRPr="002C71B4">
        <w:rPr>
          <w:color w:val="000000"/>
          <w:szCs w:val="26"/>
        </w:rPr>
        <w:t>, где:</w:t>
      </w:r>
      <w:r w:rsidR="003D3E22" w:rsidRPr="002C71B4">
        <w:rPr>
          <w:color w:val="000000"/>
          <w:szCs w:val="26"/>
        </w:rPr>
        <w:tab/>
      </w:r>
      <w:r w:rsidR="003D3E22" w:rsidRPr="002C71B4">
        <w:rPr>
          <w:color w:val="000000"/>
          <w:szCs w:val="26"/>
        </w:rPr>
        <w:tab/>
        <w:t>(1)</w:t>
      </w:r>
    </w:p>
    <w:p w:rsidR="003D3E22" w:rsidRPr="002C71B4" w:rsidRDefault="003D3E22" w:rsidP="003D3E22">
      <w:pPr>
        <w:jc w:val="both"/>
        <w:rPr>
          <w:color w:val="000000"/>
          <w:szCs w:val="26"/>
        </w:rPr>
      </w:pPr>
    </w:p>
    <w:p w:rsidR="003D3E22" w:rsidRPr="002C71B4" w:rsidRDefault="003D3E22" w:rsidP="003D3E22">
      <w:pPr>
        <w:jc w:val="both"/>
        <w:rPr>
          <w:color w:val="000000"/>
          <w:szCs w:val="26"/>
        </w:rPr>
      </w:pPr>
      <w:r w:rsidRPr="002C71B4">
        <w:rPr>
          <w:color w:val="000000"/>
          <w:szCs w:val="26"/>
          <w:lang w:val="en-US"/>
        </w:rPr>
        <w:t>i</w:t>
      </w:r>
      <w:r w:rsidRPr="002C71B4">
        <w:rPr>
          <w:color w:val="000000"/>
          <w:szCs w:val="26"/>
        </w:rPr>
        <w:t xml:space="preserve"> – муниципальное образование; </w:t>
      </w:r>
    </w:p>
    <w:p w:rsidR="003D3E22" w:rsidRPr="002C71B4" w:rsidRDefault="003D3E22" w:rsidP="003D3E22">
      <w:pPr>
        <w:jc w:val="both"/>
        <w:rPr>
          <w:color w:val="000000"/>
          <w:szCs w:val="26"/>
        </w:rPr>
      </w:pPr>
      <w:r w:rsidRPr="002C71B4">
        <w:rPr>
          <w:color w:val="000000"/>
          <w:szCs w:val="26"/>
          <w:lang w:val="en-US"/>
        </w:rPr>
        <w:t>k</w:t>
      </w:r>
      <w:r w:rsidRPr="002C71B4">
        <w:rPr>
          <w:color w:val="000000"/>
          <w:szCs w:val="26"/>
        </w:rPr>
        <w:t xml:space="preserve"> – населенный пункт </w:t>
      </w:r>
      <w:r w:rsidRPr="002C71B4">
        <w:rPr>
          <w:color w:val="000000"/>
          <w:szCs w:val="26"/>
          <w:lang w:val="en-US"/>
        </w:rPr>
        <w:t>i</w:t>
      </w:r>
      <w:r w:rsidRPr="002C71B4">
        <w:rPr>
          <w:color w:val="000000"/>
          <w:szCs w:val="26"/>
        </w:rPr>
        <w:t>-го муниципального образования;</w:t>
      </w: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Ч</m:t>
            </m:r>
          </m:e>
          <m:sub>
            <m:r>
              <m:rPr>
                <m:sty m:val="p"/>
              </m:rPr>
              <w:rPr>
                <w:rFonts w:ascii="Cambria Math" w:hAnsi="Cambria Math"/>
                <w:szCs w:val="26"/>
              </w:rPr>
              <m:t>k</m:t>
            </m:r>
          </m:sub>
        </m:sSub>
      </m:oMath>
      <w:r w:rsidR="003D3E22" w:rsidRPr="002C71B4">
        <w:rPr>
          <w:color w:val="000000"/>
          <w:szCs w:val="26"/>
        </w:rPr>
        <w:t xml:space="preserve"> – численность населения, проживающего в </w:t>
      </w:r>
      <w:r w:rsidR="003D3E22" w:rsidRPr="002C71B4">
        <w:rPr>
          <w:color w:val="000000"/>
          <w:szCs w:val="26"/>
          <w:lang w:val="en-US"/>
        </w:rPr>
        <w:t>k</w:t>
      </w:r>
      <w:r w:rsidR="003D3E22" w:rsidRPr="002C71B4">
        <w:rPr>
          <w:color w:val="000000"/>
          <w:szCs w:val="26"/>
        </w:rPr>
        <w:t xml:space="preserve">-м населенном пункте, обеспеченного электроэнергией от дизельной электростанции, </w:t>
      </w:r>
      <w:r w:rsidR="003D3E22" w:rsidRPr="002C71B4">
        <w:rPr>
          <w:color w:val="000000"/>
          <w:szCs w:val="26"/>
          <w:lang w:val="en-US"/>
        </w:rPr>
        <w:t>i</w:t>
      </w:r>
      <w:r w:rsidR="003D3E22" w:rsidRPr="002C71B4">
        <w:rPr>
          <w:color w:val="000000"/>
          <w:szCs w:val="26"/>
        </w:rPr>
        <w:t xml:space="preserve">-го муниципального образования </w:t>
      </w:r>
      <w:r w:rsidR="003D3E22" w:rsidRPr="002C71B4">
        <w:rPr>
          <w:color w:val="000000"/>
          <w:szCs w:val="26"/>
        </w:rPr>
        <w:br/>
        <w:t xml:space="preserve">по состоянию на </w:t>
      </w:r>
      <w:r w:rsidR="003D3E22" w:rsidRPr="002C71B4">
        <w:rPr>
          <w:szCs w:val="26"/>
        </w:rPr>
        <w:t xml:space="preserve">1 января года, </w:t>
      </w:r>
      <w:r w:rsidR="003D3E22" w:rsidRPr="002C71B4">
        <w:rPr>
          <w:color w:val="000000"/>
          <w:szCs w:val="26"/>
        </w:rPr>
        <w:t>предшествующего очередному финансовому году</w:t>
      </w:r>
      <w:r w:rsidR="003D3E22" w:rsidRPr="002C71B4">
        <w:rPr>
          <w:szCs w:val="26"/>
        </w:rPr>
        <w:t>. Информация о численности населения в населенном пункте определяется на основании справки, предоставленной соответствующим муниципальным образованием</w:t>
      </w:r>
      <w:r w:rsidR="003D3E22" w:rsidRPr="002C71B4">
        <w:rPr>
          <w:color w:val="000000"/>
          <w:szCs w:val="26"/>
        </w:rPr>
        <w:t>;</w:t>
      </w: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Сэот</m:t>
            </m:r>
          </m:e>
          <m:sub>
            <m:r>
              <m:rPr>
                <m:sty m:val="p"/>
              </m:rPr>
              <w:rPr>
                <w:rFonts w:ascii="Cambria Math" w:hAnsi="Cambria Math"/>
                <w:szCs w:val="26"/>
              </w:rPr>
              <m:t>k</m:t>
            </m:r>
          </m:sub>
        </m:sSub>
      </m:oMath>
      <w:r w:rsidR="003D3E22" w:rsidRPr="002C71B4">
        <w:rPr>
          <w:color w:val="000000"/>
          <w:szCs w:val="26"/>
        </w:rPr>
        <w:t xml:space="preserve"> – среднее арифметическое значений экономически обоснованных тарифов </w:t>
      </w:r>
      <w:r w:rsidR="003D3E22" w:rsidRPr="002C71B4">
        <w:rPr>
          <w:color w:val="000000"/>
          <w:szCs w:val="26"/>
        </w:rPr>
        <w:br/>
        <w:t xml:space="preserve">на электрическую энергию, вырабатываемую дизельной электростанцией в </w:t>
      </w:r>
      <w:r w:rsidR="003D3E22" w:rsidRPr="002C71B4">
        <w:rPr>
          <w:color w:val="000000"/>
          <w:szCs w:val="26"/>
          <w:lang w:val="en-US"/>
        </w:rPr>
        <w:t>k</w:t>
      </w:r>
      <w:r w:rsidR="003D3E22" w:rsidRPr="002C71B4">
        <w:rPr>
          <w:color w:val="000000"/>
          <w:szCs w:val="26"/>
        </w:rPr>
        <w:t xml:space="preserve">-м населенном пункте </w:t>
      </w:r>
      <w:r w:rsidR="003D3E22" w:rsidRPr="002C71B4">
        <w:rPr>
          <w:color w:val="000000"/>
          <w:szCs w:val="26"/>
          <w:lang w:val="en-US"/>
        </w:rPr>
        <w:t>i</w:t>
      </w:r>
      <w:r w:rsidR="003D3E22" w:rsidRPr="002C71B4">
        <w:rPr>
          <w:color w:val="000000"/>
          <w:szCs w:val="26"/>
        </w:rPr>
        <w:t xml:space="preserve">-го муниципального образования, </w:t>
      </w:r>
      <w:r w:rsidR="003D3E22" w:rsidRPr="002C71B4">
        <w:rPr>
          <w:szCs w:val="26"/>
        </w:rPr>
        <w:t xml:space="preserve">действующих с 1 января и с 1 июля года, </w:t>
      </w:r>
      <w:r w:rsidR="003D3E22" w:rsidRPr="002C71B4">
        <w:rPr>
          <w:color w:val="000000"/>
          <w:szCs w:val="26"/>
        </w:rPr>
        <w:t>предшествующего очередному финансовому году</w:t>
      </w:r>
      <w:r w:rsidR="003D3E22" w:rsidRPr="002C71B4">
        <w:rPr>
          <w:szCs w:val="26"/>
        </w:rPr>
        <w:t xml:space="preserve"> (руб./кВт*ч с НДС)</w:t>
      </w:r>
      <w:r w:rsidR="003D3E22" w:rsidRPr="002C71B4">
        <w:rPr>
          <w:color w:val="000000"/>
          <w:szCs w:val="26"/>
        </w:rPr>
        <w:t>;</w:t>
      </w:r>
    </w:p>
    <w:p w:rsidR="003D3E22" w:rsidRPr="002C71B4" w:rsidRDefault="003D3E22" w:rsidP="003D3E22">
      <w:pPr>
        <w:jc w:val="both"/>
        <w:rPr>
          <w:color w:val="000000"/>
          <w:szCs w:val="26"/>
        </w:rPr>
      </w:pPr>
      <w:r w:rsidRPr="002C71B4">
        <w:rPr>
          <w:color w:val="000000"/>
          <w:szCs w:val="26"/>
        </w:rPr>
        <w:t xml:space="preserve">Т – среднее арифметическое значений тарифов на электрическую энергию </w:t>
      </w:r>
      <w:r w:rsidRPr="002C71B4">
        <w:rPr>
          <w:color w:val="000000"/>
          <w:szCs w:val="26"/>
        </w:rPr>
        <w:br/>
        <w:t xml:space="preserve">для населения и приравненным к нему категориям потребителей на территории Томской области, </w:t>
      </w:r>
      <w:r w:rsidRPr="002C71B4">
        <w:rPr>
          <w:szCs w:val="26"/>
        </w:rPr>
        <w:t xml:space="preserve">действующих с 1 января и с 1 июля года, </w:t>
      </w:r>
      <w:r w:rsidRPr="002C71B4">
        <w:rPr>
          <w:color w:val="000000"/>
          <w:szCs w:val="26"/>
        </w:rPr>
        <w:t>предшествующего очередному финансовому году</w:t>
      </w:r>
      <w:r w:rsidRPr="002C71B4">
        <w:rPr>
          <w:szCs w:val="26"/>
        </w:rPr>
        <w:t xml:space="preserve"> (руб./кВт*ч с НДС)</w:t>
      </w:r>
      <w:r w:rsidRPr="002C71B4">
        <w:rPr>
          <w:color w:val="000000"/>
          <w:szCs w:val="26"/>
        </w:rPr>
        <w:t>;</w:t>
      </w: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Iтэ</m:t>
            </m:r>
          </m:e>
          <m:sub>
            <m:r>
              <m:rPr>
                <m:sty m:val="p"/>
              </m:rPr>
              <w:rPr>
                <w:rFonts w:ascii="Cambria Math" w:hAnsi="Cambria Math"/>
                <w:szCs w:val="26"/>
              </w:rPr>
              <m:t>k</m:t>
            </m:r>
          </m:sub>
        </m:sSub>
      </m:oMath>
      <w:r w:rsidR="003D3E22" w:rsidRPr="002C71B4">
        <w:rPr>
          <w:szCs w:val="26"/>
        </w:rPr>
        <w:t xml:space="preserve"> – значение показателя индексации тарифов для населения </w:t>
      </w:r>
      <w:r w:rsidR="003D3E22" w:rsidRPr="002C71B4">
        <w:rPr>
          <w:szCs w:val="26"/>
        </w:rPr>
        <w:br/>
        <w:t xml:space="preserve">на электроэнергию (предельные максимальные индексы) на очередной финансовый год, доведенного Министерством экономического развития Российской Федерации в рамках материалов к прогнозу социально-экономического развития регионов по состоянию </w:t>
      </w:r>
      <w:r w:rsidR="003D3E22" w:rsidRPr="002C71B4">
        <w:rPr>
          <w:szCs w:val="26"/>
        </w:rPr>
        <w:br/>
        <w:t>на 31 мая текущего финансового года;</w:t>
      </w:r>
    </w:p>
    <w:p w:rsidR="003D3E22" w:rsidRPr="002C71B4" w:rsidRDefault="003D3E22" w:rsidP="003D3E22">
      <w:pPr>
        <w:jc w:val="both"/>
        <w:rPr>
          <w:color w:val="000000"/>
          <w:szCs w:val="26"/>
        </w:rPr>
      </w:pPr>
      <w:r w:rsidRPr="002C71B4">
        <w:rPr>
          <w:color w:val="000000"/>
          <w:szCs w:val="26"/>
        </w:rPr>
        <w:t xml:space="preserve">Nн – нормативный объем потребления электроэнергии на одного человека </w:t>
      </w:r>
      <w:r w:rsidRPr="002C71B4">
        <w:rPr>
          <w:color w:val="000000"/>
          <w:szCs w:val="26"/>
        </w:rPr>
        <w:br/>
        <w:t>в год, равный 800 кВт x ч.</w:t>
      </w:r>
    </w:p>
    <w:p w:rsidR="003D3E22" w:rsidRPr="002C71B4" w:rsidRDefault="003D3E22" w:rsidP="003D3E22">
      <w:pPr>
        <w:jc w:val="both"/>
        <w:rPr>
          <w:szCs w:val="26"/>
        </w:rPr>
      </w:pPr>
      <w:r w:rsidRPr="002C71B4">
        <w:rPr>
          <w:color w:val="000000"/>
          <w:szCs w:val="26"/>
        </w:rPr>
        <w:t xml:space="preserve">3. Размер субсидии на компенсацию расходов по организации электроснабжения </w:t>
      </w:r>
      <w:r w:rsidRPr="002C71B4">
        <w:rPr>
          <w:color w:val="000000"/>
          <w:szCs w:val="26"/>
        </w:rPr>
        <w:br/>
        <w:t xml:space="preserve">от дизельных электростанций </w:t>
      </w:r>
      <w:r w:rsidRPr="002C71B4">
        <w:rPr>
          <w:szCs w:val="26"/>
        </w:rPr>
        <w:t>подлежит корректировке в текущем финансовом году. Корректировка осуществляется два раза в год.</w:t>
      </w:r>
    </w:p>
    <w:p w:rsidR="003D3E22" w:rsidRPr="002C71B4" w:rsidRDefault="003D3E22" w:rsidP="003D3E22">
      <w:pPr>
        <w:jc w:val="both"/>
        <w:rPr>
          <w:color w:val="000000"/>
          <w:szCs w:val="26"/>
        </w:rPr>
      </w:pPr>
      <w:r w:rsidRPr="002C71B4">
        <w:rPr>
          <w:szCs w:val="26"/>
        </w:rPr>
        <w:t xml:space="preserve">4. В срок до 1 апреля текущего финансового года с целью уточнения размера компенсации </w:t>
      </w:r>
      <w:r w:rsidRPr="002C71B4">
        <w:rPr>
          <w:color w:val="000000"/>
          <w:szCs w:val="26"/>
        </w:rPr>
        <w:t xml:space="preserve">расходов ресурсоснабжающим организациям, возникающих при применении </w:t>
      </w:r>
      <w:r w:rsidRPr="002C71B4">
        <w:rPr>
          <w:color w:val="000000"/>
          <w:szCs w:val="26"/>
        </w:rPr>
        <w:lastRenderedPageBreak/>
        <w:t>тарифов, установленных на текущий финансовый год для населения в системе централизованного энергоснабжения,</w:t>
      </w:r>
      <w:r w:rsidRPr="002C71B4">
        <w:rPr>
          <w:szCs w:val="26"/>
        </w:rPr>
        <w:t xml:space="preserve"> осуществляется первая корректировка размера субсидии на текущий финансовый год. </w:t>
      </w:r>
      <w:r w:rsidRPr="002C71B4">
        <w:rPr>
          <w:color w:val="000000"/>
          <w:szCs w:val="26"/>
        </w:rPr>
        <w:t>Скорректированный размер субсидии i-му муниципальному образованию на текущий финансовый год определяется по формуле 2:</w:t>
      </w:r>
    </w:p>
    <w:p w:rsidR="003D3E22" w:rsidRPr="002C71B4" w:rsidRDefault="003D3E22" w:rsidP="003D3E22">
      <w:pPr>
        <w:jc w:val="both"/>
        <w:rPr>
          <w:color w:val="000000"/>
          <w:szCs w:val="26"/>
        </w:rPr>
      </w:pPr>
    </w:p>
    <w:p w:rsidR="003D3E22" w:rsidRPr="002C71B4" w:rsidRDefault="006F1272" w:rsidP="003D3E22">
      <w:pPr>
        <w:ind w:firstLine="0"/>
        <w:jc w:val="center"/>
        <w:rPr>
          <w:color w:val="000000"/>
          <w:szCs w:val="26"/>
        </w:rPr>
      </w:pPr>
      <m:oMath>
        <m:sSub>
          <m:sSubPr>
            <m:ctrlPr>
              <w:rPr>
                <w:rFonts w:ascii="Cambria Math" w:hAnsi="Cambria Math"/>
                <w:szCs w:val="26"/>
              </w:rPr>
            </m:ctrlPr>
          </m:sSubPr>
          <m:e>
            <m:r>
              <m:rPr>
                <m:sty m:val="p"/>
              </m:rPr>
              <w:rPr>
                <w:rFonts w:ascii="Cambria Math" w:hAnsi="Cambria Math"/>
                <w:szCs w:val="26"/>
              </w:rPr>
              <m:t>Sк1</m:t>
            </m:r>
          </m:e>
          <m:sub>
            <m:r>
              <m:rPr>
                <m:sty m:val="p"/>
              </m:rPr>
              <w:rPr>
                <w:rFonts w:ascii="Cambria Math" w:hAnsi="Cambria Math"/>
                <w:szCs w:val="26"/>
              </w:rPr>
              <m:t>i</m:t>
            </m:r>
          </m:sub>
        </m:sSub>
        <m:r>
          <m:rPr>
            <m:sty m:val="p"/>
          </m:rPr>
          <w:rPr>
            <w:rFonts w:ascii="Cambria Math" w:hAnsi="Cambria Math"/>
            <w:szCs w:val="26"/>
          </w:rPr>
          <m:t>=</m:t>
        </m:r>
        <m:nary>
          <m:naryPr>
            <m:chr m:val="∑"/>
            <m:supHide m:val="1"/>
            <m:ctrlPr>
              <w:rPr>
                <w:rFonts w:ascii="Cambria Math" w:hAnsi="Cambria Math"/>
                <w:szCs w:val="26"/>
              </w:rPr>
            </m:ctrlPr>
          </m:naryPr>
          <m:sub>
            <m:r>
              <m:rPr>
                <m:sty m:val="p"/>
              </m:rPr>
              <w:rPr>
                <w:rFonts w:ascii="Cambria Math" w:hAnsi="Cambria Math"/>
                <w:szCs w:val="26"/>
              </w:rPr>
              <m:t>k</m:t>
            </m:r>
          </m:sub>
          <m:sup/>
          <m:e>
            <m:r>
              <w:rPr>
                <w:rFonts w:ascii="Cambria Math" w:hAnsi="Cambria Math"/>
                <w:szCs w:val="26"/>
              </w:rPr>
              <m:t> </m:t>
            </m:r>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Чф</m:t>
                    </m:r>
                  </m:e>
                  <m:sub>
                    <m:r>
                      <m:rPr>
                        <m:sty m:val="p"/>
                      </m:rPr>
                      <w:rPr>
                        <w:rFonts w:ascii="Cambria Math" w:hAnsi="Cambria Math"/>
                        <w:szCs w:val="26"/>
                      </w:rPr>
                      <m:t>k</m:t>
                    </m:r>
                  </m:sub>
                </m:sSub>
                <m:r>
                  <m:rPr>
                    <m:sty m:val="p"/>
                  </m:rPr>
                  <w:rPr>
                    <w:rFonts w:ascii="Cambria Math" w:hAnsi="Cambria Math"/>
                    <w:szCs w:val="26"/>
                  </w:rPr>
                  <m:t>×</m:t>
                </m:r>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Сэот_ср</m:t>
                        </m:r>
                      </m:e>
                      <m:sub>
                        <m:r>
                          <m:rPr>
                            <m:sty m:val="p"/>
                          </m:rPr>
                          <w:rPr>
                            <w:rFonts w:ascii="Cambria Math" w:hAnsi="Cambria Math"/>
                            <w:szCs w:val="26"/>
                            <w:lang w:val="en-US"/>
                          </w:rPr>
                          <m:t>k</m:t>
                        </m:r>
                      </m:sub>
                    </m:sSub>
                    <m:r>
                      <m:rPr>
                        <m:sty m:val="p"/>
                      </m:rPr>
                      <w:rPr>
                        <w:rFonts w:ascii="Cambria Math" w:hAnsi="Cambria Math"/>
                        <w:szCs w:val="26"/>
                      </w:rPr>
                      <m:t>-Тср</m:t>
                    </m:r>
                  </m:e>
                </m:d>
                <m:r>
                  <m:rPr>
                    <m:sty m:val="p"/>
                  </m:rPr>
                  <w:rPr>
                    <w:rFonts w:ascii="Cambria Math" w:hAnsi="Cambria Math"/>
                    <w:szCs w:val="26"/>
                  </w:rPr>
                  <m:t>×Nн</m:t>
                </m:r>
              </m:e>
            </m:d>
          </m:e>
        </m:nary>
      </m:oMath>
      <w:r w:rsidR="003D3E22" w:rsidRPr="002C71B4">
        <w:rPr>
          <w:color w:val="000000"/>
          <w:szCs w:val="26"/>
        </w:rPr>
        <w:t>, где:</w:t>
      </w:r>
      <w:r w:rsidR="003D3E22" w:rsidRPr="002C71B4">
        <w:rPr>
          <w:color w:val="000000"/>
          <w:szCs w:val="26"/>
        </w:rPr>
        <w:tab/>
      </w:r>
      <w:r w:rsidR="003D3E22" w:rsidRPr="002C71B4">
        <w:rPr>
          <w:color w:val="000000"/>
          <w:szCs w:val="26"/>
        </w:rPr>
        <w:tab/>
      </w:r>
      <w:r w:rsidR="003D3E22" w:rsidRPr="002C71B4">
        <w:rPr>
          <w:color w:val="000000"/>
          <w:szCs w:val="26"/>
        </w:rPr>
        <w:tab/>
        <w:t>(2)</w:t>
      </w:r>
    </w:p>
    <w:p w:rsidR="003D3E22" w:rsidRPr="002C71B4" w:rsidRDefault="003D3E22" w:rsidP="003D3E22">
      <w:pPr>
        <w:jc w:val="both"/>
        <w:rPr>
          <w:szCs w:val="26"/>
        </w:rPr>
      </w:pP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Чф</m:t>
            </m:r>
          </m:e>
          <m:sub>
            <m:r>
              <m:rPr>
                <m:sty m:val="p"/>
              </m:rPr>
              <w:rPr>
                <w:rFonts w:ascii="Cambria Math" w:hAnsi="Cambria Math"/>
                <w:szCs w:val="26"/>
              </w:rPr>
              <m:t>k</m:t>
            </m:r>
          </m:sub>
        </m:sSub>
      </m:oMath>
      <w:r w:rsidR="003D3E22" w:rsidRPr="002C71B4">
        <w:rPr>
          <w:color w:val="000000"/>
          <w:szCs w:val="26"/>
        </w:rPr>
        <w:t xml:space="preserve"> – численность населения, проживающего в </w:t>
      </w:r>
      <w:r w:rsidR="003D3E22" w:rsidRPr="002C71B4">
        <w:rPr>
          <w:color w:val="000000"/>
          <w:szCs w:val="26"/>
          <w:lang w:val="en-US"/>
        </w:rPr>
        <w:t>k</w:t>
      </w:r>
      <w:r w:rsidR="003D3E22" w:rsidRPr="002C71B4">
        <w:rPr>
          <w:color w:val="000000"/>
          <w:szCs w:val="26"/>
        </w:rPr>
        <w:t xml:space="preserve">-м населенном пункте, обеспеченного электроэнергией от дизельной электростанции, </w:t>
      </w:r>
      <w:r w:rsidR="003D3E22" w:rsidRPr="002C71B4">
        <w:rPr>
          <w:color w:val="000000"/>
          <w:szCs w:val="26"/>
          <w:lang w:val="en-US"/>
        </w:rPr>
        <w:t>i</w:t>
      </w:r>
      <w:r w:rsidR="003D3E22" w:rsidRPr="002C71B4">
        <w:rPr>
          <w:color w:val="000000"/>
          <w:szCs w:val="26"/>
        </w:rPr>
        <w:t xml:space="preserve">-го муниципального образования по состоянию на </w:t>
      </w:r>
      <w:r w:rsidR="003D3E22" w:rsidRPr="002C71B4">
        <w:rPr>
          <w:szCs w:val="26"/>
        </w:rPr>
        <w:t>1 января текущего финансового года.</w:t>
      </w:r>
      <w:r w:rsidR="003D3E22" w:rsidRPr="002C71B4">
        <w:rPr>
          <w:color w:val="000000"/>
          <w:szCs w:val="26"/>
        </w:rPr>
        <w:t xml:space="preserve"> </w:t>
      </w:r>
      <w:r w:rsidR="003D3E22" w:rsidRPr="002C71B4">
        <w:rPr>
          <w:szCs w:val="26"/>
        </w:rPr>
        <w:t xml:space="preserve">Информация </w:t>
      </w:r>
      <w:r w:rsidR="003D3E22" w:rsidRPr="002C71B4">
        <w:rPr>
          <w:szCs w:val="26"/>
        </w:rPr>
        <w:br/>
        <w:t xml:space="preserve">о численности населения в населенном пункте, используемая для расчета значения показателя </w:t>
      </w:r>
      <m:oMath>
        <m:sSub>
          <m:sSubPr>
            <m:ctrlPr>
              <w:rPr>
                <w:rFonts w:ascii="Cambria Math" w:hAnsi="Cambria Math"/>
                <w:szCs w:val="26"/>
              </w:rPr>
            </m:ctrlPr>
          </m:sSubPr>
          <m:e>
            <m:r>
              <m:rPr>
                <m:sty m:val="p"/>
              </m:rPr>
              <w:rPr>
                <w:rFonts w:ascii="Cambria Math" w:hAnsi="Cambria Math"/>
                <w:szCs w:val="26"/>
              </w:rPr>
              <m:t>Чф</m:t>
            </m:r>
          </m:e>
          <m:sub>
            <m:r>
              <m:rPr>
                <m:sty m:val="p"/>
              </m:rPr>
              <w:rPr>
                <w:rFonts w:ascii="Cambria Math" w:hAnsi="Cambria Math"/>
                <w:szCs w:val="26"/>
              </w:rPr>
              <m:t>k</m:t>
            </m:r>
          </m:sub>
        </m:sSub>
      </m:oMath>
      <w:r w:rsidR="003D3E22" w:rsidRPr="002C71B4">
        <w:rPr>
          <w:szCs w:val="26"/>
        </w:rPr>
        <w:t xml:space="preserve">, определяется на основании соответствующей справки, предоставленной муниципальным образованием в соответствии с условиями соглашения </w:t>
      </w:r>
      <w:r w:rsidR="003D3E22" w:rsidRPr="002C71B4">
        <w:rPr>
          <w:rFonts w:eastAsia="Calibri"/>
          <w:szCs w:val="26"/>
          <w:lang w:eastAsia="en-US"/>
        </w:rPr>
        <w:t>о предоставлении субсидии из областного бюджета</w:t>
      </w:r>
      <w:r w:rsidR="003D3E22" w:rsidRPr="002C71B4">
        <w:rPr>
          <w:color w:val="000000"/>
          <w:szCs w:val="26"/>
        </w:rPr>
        <w:t>;</w:t>
      </w: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Сэот_ср</m:t>
            </m:r>
          </m:e>
          <m:sub>
            <m:r>
              <m:rPr>
                <m:sty m:val="p"/>
              </m:rPr>
              <w:rPr>
                <w:rFonts w:ascii="Cambria Math" w:hAnsi="Cambria Math"/>
                <w:szCs w:val="26"/>
                <w:lang w:val="en-US"/>
              </w:rPr>
              <m:t>k</m:t>
            </m:r>
          </m:sub>
        </m:sSub>
      </m:oMath>
      <w:r w:rsidR="003D3E22" w:rsidRPr="002C71B4">
        <w:rPr>
          <w:color w:val="000000"/>
          <w:szCs w:val="26"/>
        </w:rPr>
        <w:t xml:space="preserve"> – среднее арифметическое значений экономически обоснованных тарифов на электрическую энергию, вырабатываемую дизельной электростанцией в </w:t>
      </w:r>
      <w:r w:rsidR="003D3E22" w:rsidRPr="002C71B4">
        <w:rPr>
          <w:color w:val="000000"/>
          <w:szCs w:val="26"/>
          <w:lang w:val="en-US"/>
        </w:rPr>
        <w:t>k</w:t>
      </w:r>
      <w:r w:rsidR="003D3E22" w:rsidRPr="002C71B4">
        <w:rPr>
          <w:color w:val="000000"/>
          <w:szCs w:val="26"/>
        </w:rPr>
        <w:t xml:space="preserve">-ом населенном пункте </w:t>
      </w:r>
      <w:r w:rsidR="003D3E22" w:rsidRPr="002C71B4">
        <w:rPr>
          <w:color w:val="000000"/>
          <w:szCs w:val="26"/>
          <w:lang w:val="en-US"/>
        </w:rPr>
        <w:t>i</w:t>
      </w:r>
      <w:r w:rsidR="003D3E22" w:rsidRPr="002C71B4">
        <w:rPr>
          <w:color w:val="000000"/>
          <w:szCs w:val="26"/>
        </w:rPr>
        <w:t xml:space="preserve">-го муниципального образования, </w:t>
      </w:r>
      <w:r w:rsidR="003D3E22" w:rsidRPr="002C71B4">
        <w:rPr>
          <w:szCs w:val="26"/>
        </w:rPr>
        <w:t>действующих с 1 января и с 1 июля текущего финансового года (руб./кВт*час с НДС)</w:t>
      </w:r>
      <w:r w:rsidR="003D3E22" w:rsidRPr="002C71B4">
        <w:rPr>
          <w:color w:val="000000"/>
          <w:szCs w:val="26"/>
        </w:rPr>
        <w:t>;</w:t>
      </w:r>
    </w:p>
    <w:p w:rsidR="003D3E22" w:rsidRPr="002C71B4" w:rsidRDefault="003D3E22" w:rsidP="003D3E22">
      <w:pPr>
        <w:jc w:val="both"/>
        <w:rPr>
          <w:color w:val="000000"/>
          <w:szCs w:val="26"/>
        </w:rPr>
      </w:pPr>
      <m:oMath>
        <m:r>
          <w:rPr>
            <w:rFonts w:ascii="Cambria Math" w:hAnsi="Cambria Math"/>
            <w:szCs w:val="26"/>
          </w:rPr>
          <m:t>Тср</m:t>
        </m:r>
      </m:oMath>
      <w:r w:rsidRPr="002C71B4">
        <w:rPr>
          <w:color w:val="000000"/>
          <w:szCs w:val="26"/>
        </w:rPr>
        <w:t xml:space="preserve"> – среднее арифметическое значений тарифов на электрическую энергию </w:t>
      </w:r>
      <w:r w:rsidRPr="002C71B4">
        <w:rPr>
          <w:color w:val="000000"/>
          <w:szCs w:val="26"/>
        </w:rPr>
        <w:br/>
        <w:t xml:space="preserve">для населения и приравненным к нему категориям потребителей на территории Томской области, </w:t>
      </w:r>
      <w:r w:rsidRPr="002C71B4">
        <w:rPr>
          <w:szCs w:val="26"/>
        </w:rPr>
        <w:t xml:space="preserve">действующих с 1 января и с 1 июля текущего финансового года (руб./кВт*час </w:t>
      </w:r>
      <w:r w:rsidRPr="002C71B4">
        <w:rPr>
          <w:szCs w:val="26"/>
        </w:rPr>
        <w:br/>
        <w:t>с НДС)</w:t>
      </w:r>
      <w:r w:rsidRPr="002C71B4">
        <w:rPr>
          <w:color w:val="000000"/>
          <w:szCs w:val="26"/>
        </w:rPr>
        <w:t>.</w:t>
      </w:r>
    </w:p>
    <w:p w:rsidR="003D3E22" w:rsidRPr="002C71B4" w:rsidRDefault="003D3E22" w:rsidP="003D3E22">
      <w:pPr>
        <w:jc w:val="both"/>
        <w:rPr>
          <w:szCs w:val="26"/>
        </w:rPr>
      </w:pPr>
      <w:r w:rsidRPr="002C71B4">
        <w:rPr>
          <w:szCs w:val="26"/>
        </w:rPr>
        <w:t xml:space="preserve">5. В период не ранее 15 июля и не позднее 30 октября текущего финансового года </w:t>
      </w:r>
      <w:r w:rsidRPr="002C71B4">
        <w:rPr>
          <w:szCs w:val="26"/>
        </w:rPr>
        <w:br/>
        <w:t xml:space="preserve">с целью уточнения размера компенсации </w:t>
      </w:r>
      <w:r w:rsidRPr="002C71B4">
        <w:rPr>
          <w:color w:val="000000"/>
          <w:szCs w:val="26"/>
        </w:rPr>
        <w:t xml:space="preserve">расходов ресурсоснабжающим организациям, обусловленных не запланированным при установлении тарифов </w:t>
      </w:r>
      <w:r w:rsidRPr="002C71B4">
        <w:rPr>
          <w:color w:val="000000"/>
          <w:szCs w:val="26"/>
        </w:rPr>
        <w:br/>
        <w:t xml:space="preserve">на электроэнергию ростом цен на дизельное топливо, </w:t>
      </w:r>
      <w:r w:rsidRPr="002C71B4">
        <w:rPr>
          <w:szCs w:val="26"/>
        </w:rPr>
        <w:t>осуществляется вторая корректировка размера субсидии на текущий финансовый год. При этом с</w:t>
      </w:r>
      <w:r w:rsidRPr="002C71B4">
        <w:rPr>
          <w:color w:val="000000"/>
          <w:szCs w:val="26"/>
        </w:rPr>
        <w:t xml:space="preserve">корректированный размер субсидии i-му муниципальному образованию на текущий финансовый год определяется </w:t>
      </w:r>
      <w:r w:rsidRPr="002C71B4">
        <w:rPr>
          <w:color w:val="000000"/>
          <w:szCs w:val="26"/>
        </w:rPr>
        <w:br/>
        <w:t>по формуле 3:</w:t>
      </w:r>
    </w:p>
    <w:p w:rsidR="003D3E22" w:rsidRPr="002C71B4" w:rsidRDefault="003D3E22" w:rsidP="003D3E22">
      <w:pPr>
        <w:jc w:val="both"/>
        <w:rPr>
          <w:color w:val="000000"/>
          <w:szCs w:val="26"/>
        </w:rPr>
      </w:pPr>
    </w:p>
    <w:p w:rsidR="003D3E22" w:rsidRPr="002C71B4" w:rsidRDefault="006F1272" w:rsidP="003D3E22">
      <w:pPr>
        <w:ind w:firstLine="0"/>
        <w:jc w:val="center"/>
        <w:rPr>
          <w:color w:val="000000"/>
          <w:szCs w:val="26"/>
        </w:rPr>
      </w:pPr>
      <m:oMath>
        <m:sSub>
          <m:sSubPr>
            <m:ctrlPr>
              <w:rPr>
                <w:rFonts w:ascii="Cambria Math" w:hAnsi="Cambria Math"/>
                <w:szCs w:val="26"/>
              </w:rPr>
            </m:ctrlPr>
          </m:sSubPr>
          <m:e>
            <m:r>
              <m:rPr>
                <m:sty m:val="p"/>
              </m:rPr>
              <w:rPr>
                <w:rFonts w:ascii="Cambria Math" w:hAnsi="Cambria Math"/>
                <w:szCs w:val="26"/>
              </w:rPr>
              <m:t>Sк2</m:t>
            </m:r>
          </m:e>
          <m:sub>
            <m:r>
              <m:rPr>
                <m:sty m:val="p"/>
              </m:rPr>
              <w:rPr>
                <w:rFonts w:ascii="Cambria Math" w:hAnsi="Cambria Math"/>
                <w:szCs w:val="26"/>
                <w:lang w:val="en-US"/>
              </w:rPr>
              <m:t>i</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Sк1</m:t>
            </m:r>
          </m:e>
          <m:sub>
            <m:r>
              <m:rPr>
                <m:sty m:val="p"/>
              </m:rPr>
              <w:rPr>
                <w:rFonts w:ascii="Cambria Math" w:hAnsi="Cambria Math"/>
                <w:szCs w:val="26"/>
              </w:rPr>
              <m:t>i</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Sкдиз</m:t>
            </m:r>
          </m:e>
          <m:sub>
            <m:r>
              <m:rPr>
                <m:sty m:val="p"/>
              </m:rPr>
              <w:rPr>
                <w:rFonts w:ascii="Cambria Math" w:hAnsi="Cambria Math"/>
                <w:szCs w:val="26"/>
              </w:rPr>
              <m:t>i</m:t>
            </m:r>
          </m:sub>
        </m:sSub>
      </m:oMath>
      <w:r w:rsidR="003D3E22" w:rsidRPr="002C71B4">
        <w:rPr>
          <w:color w:val="000000"/>
          <w:szCs w:val="26"/>
        </w:rPr>
        <w:t>, где:</w:t>
      </w:r>
      <w:r w:rsidR="003D3E22" w:rsidRPr="002C71B4">
        <w:rPr>
          <w:color w:val="000000"/>
          <w:szCs w:val="26"/>
        </w:rPr>
        <w:tab/>
      </w:r>
      <w:r w:rsidR="003D3E22" w:rsidRPr="002C71B4">
        <w:rPr>
          <w:color w:val="000000"/>
          <w:szCs w:val="26"/>
        </w:rPr>
        <w:tab/>
      </w:r>
      <w:r w:rsidR="003D3E22" w:rsidRPr="002C71B4">
        <w:rPr>
          <w:color w:val="000000"/>
          <w:szCs w:val="26"/>
        </w:rPr>
        <w:tab/>
        <w:t>(3)</w:t>
      </w:r>
    </w:p>
    <w:p w:rsidR="003D3E22" w:rsidRPr="002C71B4" w:rsidRDefault="003D3E22" w:rsidP="003D3E22">
      <w:pPr>
        <w:jc w:val="both"/>
        <w:rPr>
          <w:color w:val="000000"/>
          <w:szCs w:val="26"/>
        </w:rPr>
      </w:pP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Sк1</m:t>
            </m:r>
          </m:e>
          <m:sub>
            <m:r>
              <m:rPr>
                <m:sty m:val="p"/>
              </m:rPr>
              <w:rPr>
                <w:rFonts w:ascii="Cambria Math" w:hAnsi="Cambria Math"/>
                <w:szCs w:val="26"/>
              </w:rPr>
              <m:t>i</m:t>
            </m:r>
          </m:sub>
        </m:sSub>
      </m:oMath>
      <w:r w:rsidR="003D3E22" w:rsidRPr="002C71B4">
        <w:rPr>
          <w:color w:val="000000"/>
          <w:szCs w:val="26"/>
        </w:rPr>
        <w:t xml:space="preserve"> – скорректированный размер субсидии i-му муниципальному образованию </w:t>
      </w:r>
      <w:r w:rsidR="003D3E22" w:rsidRPr="002C71B4">
        <w:rPr>
          <w:color w:val="000000"/>
          <w:szCs w:val="26"/>
        </w:rPr>
        <w:br/>
        <w:t xml:space="preserve">на текущий финансовый год для компенсации расходов ресурсоснабжающим организациям, возникающих при применении тарифов, установленных для населения в системе централизованного энергоснабжения, i-го муниципального образования, определяемый </w:t>
      </w:r>
      <w:r w:rsidR="003D3E22" w:rsidRPr="002C71B4">
        <w:rPr>
          <w:color w:val="000000"/>
          <w:szCs w:val="26"/>
        </w:rPr>
        <w:br/>
        <w:t>по формуле 2;</w:t>
      </w: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Sкдиз</m:t>
            </m:r>
          </m:e>
          <m:sub>
            <m:r>
              <m:rPr>
                <m:sty m:val="p"/>
              </m:rPr>
              <w:rPr>
                <w:rFonts w:ascii="Cambria Math" w:hAnsi="Cambria Math"/>
                <w:szCs w:val="26"/>
              </w:rPr>
              <m:t>i</m:t>
            </m:r>
          </m:sub>
        </m:sSub>
      </m:oMath>
      <w:r w:rsidR="003D3E22" w:rsidRPr="002C71B4">
        <w:rPr>
          <w:color w:val="000000"/>
          <w:szCs w:val="26"/>
        </w:rPr>
        <w:t xml:space="preserve"> – скорректированный размер субсидии i-му муниципальному образованию </w:t>
      </w:r>
      <w:r w:rsidR="003D3E22" w:rsidRPr="002C71B4">
        <w:rPr>
          <w:color w:val="000000"/>
          <w:szCs w:val="26"/>
        </w:rPr>
        <w:br/>
        <w:t>на текущий финансовый год для возмещения затрат энергоснабжающим организациям, обусловленных не запланированным при установлении тарифов на электроэнергию ростом цен на дизельное топливо, i-го муниципального образования, определяемый по формуле 4:</w:t>
      </w:r>
    </w:p>
    <w:p w:rsidR="003D3E22" w:rsidRPr="002C71B4" w:rsidRDefault="003D3E22" w:rsidP="003D3E22">
      <w:pPr>
        <w:jc w:val="both"/>
        <w:rPr>
          <w:color w:val="000000"/>
          <w:szCs w:val="26"/>
        </w:rPr>
      </w:pPr>
    </w:p>
    <w:p w:rsidR="003D3E22" w:rsidRPr="002C71B4" w:rsidRDefault="006F1272" w:rsidP="003D3E22">
      <w:pPr>
        <w:ind w:firstLine="0"/>
        <w:jc w:val="center"/>
        <w:rPr>
          <w:color w:val="000000"/>
          <w:szCs w:val="26"/>
        </w:rPr>
      </w:pPr>
      <m:oMath>
        <m:sSub>
          <m:sSubPr>
            <m:ctrlPr>
              <w:rPr>
                <w:rFonts w:ascii="Cambria Math" w:hAnsi="Cambria Math"/>
                <w:szCs w:val="26"/>
              </w:rPr>
            </m:ctrlPr>
          </m:sSubPr>
          <m:e>
            <m:r>
              <m:rPr>
                <m:sty m:val="p"/>
              </m:rPr>
              <w:rPr>
                <w:rFonts w:ascii="Cambria Math" w:hAnsi="Cambria Math"/>
                <w:szCs w:val="26"/>
              </w:rPr>
              <m:t>Sкдиз</m:t>
            </m:r>
          </m:e>
          <m:sub>
            <m:r>
              <m:rPr>
                <m:sty m:val="p"/>
              </m:rPr>
              <w:rPr>
                <w:rFonts w:ascii="Cambria Math" w:hAnsi="Cambria Math"/>
                <w:szCs w:val="26"/>
              </w:rPr>
              <m:t>i</m:t>
            </m:r>
          </m:sub>
        </m:sSub>
        <m:r>
          <m:rPr>
            <m:sty m:val="p"/>
          </m:rPr>
          <w:rPr>
            <w:rFonts w:ascii="Cambria Math" w:hAnsi="Cambria Math"/>
            <w:szCs w:val="26"/>
          </w:rPr>
          <m:t>=</m:t>
        </m:r>
        <m:nary>
          <m:naryPr>
            <m:chr m:val="∑"/>
            <m:supHide m:val="1"/>
            <m:ctrlPr>
              <w:rPr>
                <w:rFonts w:ascii="Cambria Math" w:hAnsi="Cambria Math"/>
                <w:szCs w:val="26"/>
              </w:rPr>
            </m:ctrlPr>
          </m:naryPr>
          <m:sub>
            <m:r>
              <m:rPr>
                <m:sty m:val="p"/>
              </m:rPr>
              <w:rPr>
                <w:rFonts w:ascii="Cambria Math" w:hAnsi="Cambria Math"/>
                <w:szCs w:val="26"/>
              </w:rPr>
              <m:t>j</m:t>
            </m:r>
          </m:sub>
          <m:sup/>
          <m:e>
            <m:sSub>
              <m:sSubPr>
                <m:ctrlPr>
                  <w:rPr>
                    <w:rFonts w:ascii="Cambria Math" w:hAnsi="Cambria Math"/>
                    <w:szCs w:val="26"/>
                  </w:rPr>
                </m:ctrlPr>
              </m:sSubPr>
              <m:e>
                <m:r>
                  <m:rPr>
                    <m:sty m:val="p"/>
                  </m:rPr>
                  <w:rPr>
                    <w:rFonts w:ascii="Cambria Math" w:hAnsi="Cambria Math"/>
                    <w:szCs w:val="26"/>
                  </w:rPr>
                  <m:t>Sдизф</m:t>
                </m:r>
              </m:e>
              <m:sub>
                <m:r>
                  <m:rPr>
                    <m:sty m:val="p"/>
                  </m:rPr>
                  <w:rPr>
                    <w:rFonts w:ascii="Cambria Math" w:hAnsi="Cambria Math"/>
                    <w:szCs w:val="26"/>
                  </w:rPr>
                  <m:t>j</m:t>
                </m:r>
              </m:sub>
            </m:sSub>
          </m:e>
        </m:nary>
        <m:r>
          <m:rPr>
            <m:sty m:val="p"/>
          </m:rPr>
          <w:rPr>
            <w:rFonts w:ascii="Cambria Math" w:hAnsi="Cambria Math"/>
            <w:szCs w:val="26"/>
          </w:rPr>
          <m:t>+</m:t>
        </m:r>
        <m:nary>
          <m:naryPr>
            <m:chr m:val="∑"/>
            <m:supHide m:val="1"/>
            <m:ctrlPr>
              <w:rPr>
                <w:rFonts w:ascii="Cambria Math" w:hAnsi="Cambria Math"/>
                <w:szCs w:val="26"/>
              </w:rPr>
            </m:ctrlPr>
          </m:naryPr>
          <m:sub>
            <m:r>
              <m:rPr>
                <m:sty m:val="p"/>
              </m:rPr>
              <w:rPr>
                <w:rFonts w:ascii="Cambria Math" w:hAnsi="Cambria Math"/>
                <w:szCs w:val="26"/>
              </w:rPr>
              <m:t>j</m:t>
            </m:r>
          </m:sub>
          <m:sup/>
          <m:e>
            <m:r>
              <w:rPr>
                <w:rFonts w:ascii="Cambria Math" w:hAnsi="Cambria Math"/>
                <w:szCs w:val="26"/>
              </w:rPr>
              <m:t> </m:t>
            </m:r>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Nпл</m:t>
                    </m:r>
                  </m:e>
                  <m:sub>
                    <m:r>
                      <m:rPr>
                        <m:sty m:val="p"/>
                      </m:rPr>
                      <w:rPr>
                        <w:rFonts w:ascii="Cambria Math" w:hAnsi="Cambria Math"/>
                        <w:szCs w:val="26"/>
                      </w:rPr>
                      <m:t>j</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j</m:t>
                    </m:r>
                  </m:sub>
                </m:sSub>
              </m:e>
            </m:d>
          </m:e>
        </m:nary>
      </m:oMath>
      <w:r w:rsidR="003D3E22" w:rsidRPr="002C71B4">
        <w:rPr>
          <w:color w:val="000000"/>
          <w:szCs w:val="26"/>
        </w:rPr>
        <w:t>, где:</w:t>
      </w:r>
      <w:r w:rsidR="003D3E22" w:rsidRPr="002C71B4">
        <w:rPr>
          <w:color w:val="000000"/>
          <w:szCs w:val="26"/>
        </w:rPr>
        <w:tab/>
      </w:r>
      <w:r w:rsidR="003D3E22" w:rsidRPr="002C71B4">
        <w:rPr>
          <w:color w:val="000000"/>
          <w:szCs w:val="26"/>
        </w:rPr>
        <w:tab/>
        <w:t>(4)</w:t>
      </w:r>
    </w:p>
    <w:p w:rsidR="003D3E22" w:rsidRPr="002C71B4" w:rsidRDefault="003D3E22" w:rsidP="003D3E22">
      <w:pPr>
        <w:jc w:val="both"/>
        <w:rPr>
          <w:color w:val="000000"/>
          <w:szCs w:val="26"/>
        </w:rPr>
      </w:pPr>
    </w:p>
    <w:p w:rsidR="003D3E22" w:rsidRPr="002C71B4" w:rsidRDefault="006F1272" w:rsidP="003D3E22">
      <w:pPr>
        <w:jc w:val="both"/>
        <w:rPr>
          <w:szCs w:val="26"/>
        </w:rPr>
      </w:pPr>
      <m:oMath>
        <m:sSub>
          <m:sSubPr>
            <m:ctrlPr>
              <w:rPr>
                <w:rFonts w:ascii="Cambria Math" w:hAnsi="Cambria Math"/>
                <w:szCs w:val="26"/>
              </w:rPr>
            </m:ctrlPr>
          </m:sSubPr>
          <m:e>
            <m:r>
              <m:rPr>
                <m:sty m:val="p"/>
              </m:rPr>
              <w:rPr>
                <w:rFonts w:ascii="Cambria Math" w:hAnsi="Cambria Math"/>
                <w:szCs w:val="26"/>
              </w:rPr>
              <m:t>Sдизф</m:t>
            </m:r>
          </m:e>
          <m:sub>
            <m:r>
              <m:rPr>
                <m:sty m:val="p"/>
              </m:rPr>
              <w:rPr>
                <w:rFonts w:ascii="Cambria Math" w:hAnsi="Cambria Math"/>
                <w:szCs w:val="26"/>
              </w:rPr>
              <m:t>j</m:t>
            </m:r>
          </m:sub>
        </m:sSub>
      </m:oMath>
      <w:r w:rsidR="003D3E22" w:rsidRPr="002C71B4">
        <w:rPr>
          <w:szCs w:val="26"/>
        </w:rPr>
        <w:t xml:space="preserve"> – рассчитанный объем субсидии за 1-е полугодие текущего финансового года для возмещения затрат j-й энергоснабжающей организации </w:t>
      </w:r>
      <w:r w:rsidR="003D3E22" w:rsidRPr="002C71B4">
        <w:rPr>
          <w:szCs w:val="26"/>
          <w:lang w:val="en-US"/>
        </w:rPr>
        <w:t>i</w:t>
      </w:r>
      <w:r w:rsidR="003D3E22" w:rsidRPr="002C71B4">
        <w:rPr>
          <w:szCs w:val="26"/>
        </w:rPr>
        <w:t>-го муниципального образования, обусловленных не запланированным в тарифе на электроэнергию ростом цен на дизельное топливо, определяемый по формуле 5;</w:t>
      </w:r>
    </w:p>
    <w:p w:rsidR="003D3E22" w:rsidRPr="002C71B4" w:rsidRDefault="006F1272" w:rsidP="003D3E22">
      <w:pPr>
        <w:jc w:val="both"/>
        <w:rPr>
          <w:szCs w:val="26"/>
        </w:rPr>
      </w:pPr>
      <m:oMath>
        <m:sSub>
          <m:sSubPr>
            <m:ctrlPr>
              <w:rPr>
                <w:rFonts w:ascii="Cambria Math" w:hAnsi="Cambria Math"/>
                <w:szCs w:val="26"/>
              </w:rPr>
            </m:ctrlPr>
          </m:sSubPr>
          <m:e>
            <m:r>
              <m:rPr>
                <m:sty m:val="p"/>
              </m:rPr>
              <w:rPr>
                <w:rFonts w:ascii="Cambria Math" w:hAnsi="Cambria Math"/>
                <w:szCs w:val="26"/>
              </w:rPr>
              <m:t>Nпл</m:t>
            </m:r>
          </m:e>
          <m:sub>
            <m:r>
              <m:rPr>
                <m:sty m:val="p"/>
              </m:rPr>
              <w:rPr>
                <w:rFonts w:ascii="Cambria Math" w:hAnsi="Cambria Math"/>
                <w:szCs w:val="26"/>
              </w:rPr>
              <m:t>j</m:t>
            </m:r>
          </m:sub>
        </m:sSub>
      </m:oMath>
      <w:r w:rsidR="003D3E22" w:rsidRPr="002C71B4">
        <w:rPr>
          <w:szCs w:val="26"/>
        </w:rPr>
        <w:t xml:space="preserve"> – плановый расход дизельного топлива (т) для j-й энергоснабжающей организации, определенный на период </w:t>
      </w:r>
      <w:bookmarkStart w:id="3" w:name="__DdeLink__829_746469230"/>
      <w:r w:rsidR="003D3E22" w:rsidRPr="002C71B4">
        <w:rPr>
          <w:szCs w:val="26"/>
        </w:rPr>
        <w:t>с 1 июля по 31 декабря текущего финансового года</w:t>
      </w:r>
      <w:bookmarkEnd w:id="3"/>
      <w:r w:rsidR="003D3E22" w:rsidRPr="002C71B4">
        <w:rPr>
          <w:szCs w:val="26"/>
        </w:rPr>
        <w:t>;</w:t>
      </w:r>
    </w:p>
    <w:p w:rsidR="003D3E22" w:rsidRPr="002C71B4" w:rsidRDefault="006F1272" w:rsidP="003D3E22">
      <w:pPr>
        <w:jc w:val="both"/>
        <w:rPr>
          <w:szCs w:val="26"/>
        </w:rPr>
      </w:pPr>
      <m:oMath>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j</m:t>
            </m:r>
          </m:sub>
        </m:sSub>
      </m:oMath>
      <w:r w:rsidR="003D3E22" w:rsidRPr="002C71B4">
        <w:rPr>
          <w:szCs w:val="26"/>
        </w:rPr>
        <w:t> – положительная разница между прогнозной</w:t>
      </w:r>
      <w:r w:rsidR="003D3E22" w:rsidRPr="002C71B4">
        <w:rPr>
          <w:color w:val="000000"/>
          <w:szCs w:val="26"/>
        </w:rPr>
        <w:t xml:space="preserve"> ценой дизельного топлива на период июль – декабрь текущего финансового года и ценой дизельного топлива, учтенной </w:t>
      </w:r>
      <w:r w:rsidR="003D3E22" w:rsidRPr="002C71B4">
        <w:rPr>
          <w:color w:val="000000"/>
          <w:szCs w:val="26"/>
        </w:rPr>
        <w:br/>
        <w:t xml:space="preserve">в экономически обоснованном тарифе на электроэнергию, </w:t>
      </w:r>
      <w:r w:rsidR="003D3E22" w:rsidRPr="002C71B4">
        <w:rPr>
          <w:szCs w:val="26"/>
        </w:rPr>
        <w:t xml:space="preserve">действующем с 1 июля </w:t>
      </w:r>
      <w:r w:rsidR="003D3E22" w:rsidRPr="002C71B4">
        <w:rPr>
          <w:color w:val="000000"/>
          <w:szCs w:val="26"/>
        </w:rPr>
        <w:t>текущего финансового</w:t>
      </w:r>
      <w:r w:rsidR="003D3E22" w:rsidRPr="002C71B4">
        <w:rPr>
          <w:szCs w:val="26"/>
        </w:rPr>
        <w:t xml:space="preserve"> года, определяемая по формуле 6.</w:t>
      </w:r>
    </w:p>
    <w:p w:rsidR="003D3E22" w:rsidRPr="002C71B4" w:rsidRDefault="003D3E22" w:rsidP="003D3E22">
      <w:pPr>
        <w:jc w:val="both"/>
        <w:rPr>
          <w:color w:val="000000"/>
          <w:szCs w:val="26"/>
        </w:rPr>
      </w:pPr>
    </w:p>
    <w:p w:rsidR="003D3E22" w:rsidRPr="002C71B4" w:rsidRDefault="006F1272" w:rsidP="003D3E22">
      <w:pPr>
        <w:ind w:firstLine="0"/>
        <w:jc w:val="center"/>
        <w:rPr>
          <w:szCs w:val="26"/>
        </w:rPr>
      </w:pPr>
      <m:oMath>
        <m:sSub>
          <m:sSubPr>
            <m:ctrlPr>
              <w:rPr>
                <w:rFonts w:ascii="Cambria Math" w:hAnsi="Cambria Math"/>
                <w:szCs w:val="26"/>
              </w:rPr>
            </m:ctrlPr>
          </m:sSubPr>
          <m:e>
            <m:r>
              <m:rPr>
                <m:sty m:val="p"/>
              </m:rPr>
              <w:rPr>
                <w:rFonts w:ascii="Cambria Math" w:hAnsi="Cambria Math"/>
                <w:szCs w:val="26"/>
              </w:rPr>
              <m:t>Sдизф</m:t>
            </m:r>
          </m:e>
          <m:sub>
            <m:r>
              <m:rPr>
                <m:sty m:val="p"/>
              </m:rPr>
              <w:rPr>
                <w:rFonts w:ascii="Cambria Math" w:hAnsi="Cambria Math"/>
                <w:szCs w:val="26"/>
              </w:rPr>
              <m:t>j</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Vф</m:t>
            </m:r>
          </m:e>
          <m:sub>
            <m:r>
              <m:rPr>
                <m:sty m:val="p"/>
              </m:rPr>
              <w:rPr>
                <w:rFonts w:ascii="Cambria Math" w:hAnsi="Cambria Math"/>
                <w:szCs w:val="26"/>
              </w:rPr>
              <m:t>j</m:t>
            </m:r>
          </m:sub>
        </m:sSub>
        <m:r>
          <m:rPr>
            <m:sty m:val="p"/>
          </m:rPr>
          <w:rPr>
            <w:rFonts w:ascii="Cambria Math" w:hAnsi="Cambria Math"/>
            <w:szCs w:val="26"/>
          </w:rPr>
          <m:t>×</m:t>
        </m:r>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ЦФ1</m:t>
                </m:r>
              </m:e>
              <m:sub>
                <m:r>
                  <m:rPr>
                    <m:sty m:val="p"/>
                  </m:rPr>
                  <w:rPr>
                    <w:rFonts w:ascii="Cambria Math" w:hAnsi="Cambria Math"/>
                    <w:szCs w:val="26"/>
                  </w:rPr>
                  <m:t>j</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ЦТ1</m:t>
                </m:r>
              </m:e>
              <m:sub>
                <m:r>
                  <m:rPr>
                    <m:sty m:val="p"/>
                  </m:rPr>
                  <w:rPr>
                    <w:rFonts w:ascii="Cambria Math" w:hAnsi="Cambria Math"/>
                    <w:szCs w:val="26"/>
                  </w:rPr>
                  <m:t>j</m:t>
                </m:r>
              </m:sub>
            </m:sSub>
          </m:e>
        </m:d>
      </m:oMath>
      <w:r w:rsidR="003D3E22" w:rsidRPr="002C71B4">
        <w:rPr>
          <w:szCs w:val="26"/>
        </w:rPr>
        <w:t>, где:</w:t>
      </w:r>
      <w:r w:rsidR="003D3E22" w:rsidRPr="002C71B4">
        <w:rPr>
          <w:szCs w:val="26"/>
        </w:rPr>
        <w:tab/>
      </w:r>
      <w:r w:rsidR="003D3E22" w:rsidRPr="002C71B4">
        <w:rPr>
          <w:szCs w:val="26"/>
        </w:rPr>
        <w:tab/>
        <w:t>(5)</w:t>
      </w:r>
    </w:p>
    <w:p w:rsidR="003D3E22" w:rsidRPr="002C71B4" w:rsidRDefault="003D3E22" w:rsidP="003D3E22">
      <w:pPr>
        <w:ind w:firstLine="0"/>
        <w:jc w:val="both"/>
        <w:rPr>
          <w:color w:val="000000"/>
          <w:szCs w:val="26"/>
        </w:rPr>
      </w:pPr>
    </w:p>
    <w:p w:rsidR="003D3E22" w:rsidRPr="002C71B4" w:rsidRDefault="006F1272" w:rsidP="003D3E22">
      <w:pPr>
        <w:jc w:val="both"/>
        <w:rPr>
          <w:szCs w:val="26"/>
        </w:rPr>
      </w:pPr>
      <m:oMath>
        <m:sSub>
          <m:sSubPr>
            <m:ctrlPr>
              <w:rPr>
                <w:rFonts w:ascii="Cambria Math" w:hAnsi="Cambria Math"/>
                <w:szCs w:val="26"/>
              </w:rPr>
            </m:ctrlPr>
          </m:sSubPr>
          <m:e>
            <m:r>
              <m:rPr>
                <m:sty m:val="p"/>
              </m:rPr>
              <w:rPr>
                <w:rFonts w:ascii="Cambria Math" w:hAnsi="Cambria Math"/>
                <w:szCs w:val="26"/>
              </w:rPr>
              <m:t>Vф</m:t>
            </m:r>
          </m:e>
          <m:sub>
            <m:r>
              <m:rPr>
                <m:sty m:val="p"/>
              </m:rPr>
              <w:rPr>
                <w:rFonts w:ascii="Cambria Math" w:hAnsi="Cambria Math"/>
                <w:szCs w:val="26"/>
              </w:rPr>
              <m:t>j</m:t>
            </m:r>
          </m:sub>
        </m:sSub>
      </m:oMath>
      <w:r w:rsidR="003D3E22" w:rsidRPr="002C71B4">
        <w:rPr>
          <w:color w:val="000000"/>
          <w:szCs w:val="26"/>
          <w:lang w:val="en-US"/>
        </w:rPr>
        <w:t> </w:t>
      </w:r>
      <w:r w:rsidR="003D3E22" w:rsidRPr="002C71B4">
        <w:rPr>
          <w:color w:val="000000"/>
          <w:szCs w:val="26"/>
        </w:rPr>
        <w:t>–</w:t>
      </w:r>
      <w:r w:rsidR="003D3E22" w:rsidRPr="002C71B4">
        <w:rPr>
          <w:color w:val="000000"/>
          <w:szCs w:val="26"/>
          <w:lang w:val="en-US"/>
        </w:rPr>
        <w:t> </w:t>
      </w:r>
      <w:r w:rsidR="003D3E22" w:rsidRPr="002C71B4">
        <w:rPr>
          <w:color w:val="000000"/>
          <w:szCs w:val="26"/>
        </w:rPr>
        <w:t xml:space="preserve">фактический объем потребленного в 1-м полугодии текущего финансового года дизельного топлива (т) для производства электрической энергии, не превышающий объем нормативного расхода дизельного топлива, учтенного при установлении тарифа </w:t>
      </w:r>
      <w:r w:rsidR="003D3E22" w:rsidRPr="002C71B4">
        <w:rPr>
          <w:color w:val="000000"/>
          <w:szCs w:val="26"/>
        </w:rPr>
        <w:br/>
        <w:t>на электрическую энергию,</w:t>
      </w:r>
      <w:r w:rsidR="003D3E22" w:rsidRPr="002C71B4">
        <w:rPr>
          <w:szCs w:val="26"/>
        </w:rPr>
        <w:t xml:space="preserve"> действующего с 1 января </w:t>
      </w:r>
      <w:r w:rsidR="003D3E22" w:rsidRPr="002C71B4">
        <w:rPr>
          <w:color w:val="000000"/>
          <w:szCs w:val="26"/>
        </w:rPr>
        <w:t>текущего финансового</w:t>
      </w:r>
      <w:r w:rsidR="003D3E22" w:rsidRPr="002C71B4">
        <w:rPr>
          <w:szCs w:val="26"/>
        </w:rPr>
        <w:t xml:space="preserve"> года;</w:t>
      </w:r>
    </w:p>
    <w:p w:rsidR="003D3E22" w:rsidRPr="002C71B4" w:rsidRDefault="006F1272" w:rsidP="003D3E22">
      <w:pPr>
        <w:jc w:val="both"/>
        <w:rPr>
          <w:szCs w:val="26"/>
        </w:rPr>
      </w:pPr>
      <m:oMath>
        <m:sSub>
          <m:sSubPr>
            <m:ctrlPr>
              <w:rPr>
                <w:rFonts w:ascii="Cambria Math" w:hAnsi="Cambria Math"/>
                <w:szCs w:val="26"/>
              </w:rPr>
            </m:ctrlPr>
          </m:sSubPr>
          <m:e>
            <m:r>
              <m:rPr>
                <m:sty m:val="p"/>
              </m:rPr>
              <w:rPr>
                <w:rFonts w:ascii="Cambria Math" w:hAnsi="Cambria Math"/>
                <w:szCs w:val="26"/>
              </w:rPr>
              <m:t>ЦФ1</m:t>
            </m:r>
          </m:e>
          <m:sub>
            <m:r>
              <m:rPr>
                <m:sty m:val="p"/>
              </m:rPr>
              <w:rPr>
                <w:rFonts w:ascii="Cambria Math" w:hAnsi="Cambria Math"/>
                <w:szCs w:val="26"/>
              </w:rPr>
              <m:t>j</m:t>
            </m:r>
          </m:sub>
        </m:sSub>
      </m:oMath>
      <w:r w:rsidR="003D3E22" w:rsidRPr="002C71B4">
        <w:rPr>
          <w:szCs w:val="26"/>
        </w:rPr>
        <w:t xml:space="preserve"> – фактическая средневзвешенная цена дизельного топлива </w:t>
      </w:r>
      <w:r w:rsidR="003D3E22" w:rsidRPr="002C71B4">
        <w:rPr>
          <w:color w:val="000000"/>
          <w:szCs w:val="26"/>
        </w:rPr>
        <w:t xml:space="preserve">(руб./т с учетом НДС), сложившаяся за 1-е полугодие текущего финансового года, рассчитанная с учетом фактических стоимости остатков топлива и объема остатков топлива на начало </w:t>
      </w:r>
      <w:r w:rsidR="003D3E22" w:rsidRPr="002C71B4">
        <w:rPr>
          <w:color w:val="000000"/>
          <w:szCs w:val="26"/>
        </w:rPr>
        <w:br/>
        <w:t>1-го полугодия текущего финансового года. Фактическая с</w:t>
      </w:r>
      <w:r w:rsidR="003D3E22" w:rsidRPr="002C71B4">
        <w:rPr>
          <w:szCs w:val="26"/>
        </w:rPr>
        <w:t xml:space="preserve">редневзвешенная цена дизельного топлива не может превышать среднее арифметическое значение от оптовых цен ОАО «Томскнефтепродукт» ВНК и ЗАО «Газпромнефть-Кузбасс» (определяется </w:t>
      </w:r>
      <w:r w:rsidR="003D3E22" w:rsidRPr="002C71B4">
        <w:rPr>
          <w:szCs w:val="26"/>
        </w:rPr>
        <w:br/>
        <w:t xml:space="preserve">по результатам мониторинга) с учетом затрат на доставку, сложившихся за 1-е полугодие текущего финансового года. </w:t>
      </w:r>
      <w:r w:rsidR="003D3E22" w:rsidRPr="002C71B4">
        <w:rPr>
          <w:color w:val="000000"/>
          <w:szCs w:val="26"/>
        </w:rPr>
        <w:t>Затраты на доставку составляют для Батуринского сельского поселения Асиновского района, Степановского сельского поселения Верхнекетского района, сельских поселений Александровского района – 4,5%, для прочих сельских поселений – 12%;</w:t>
      </w: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ЦТ1</m:t>
            </m:r>
          </m:e>
          <m:sub>
            <m:r>
              <m:rPr>
                <m:sty m:val="p"/>
              </m:rPr>
              <w:rPr>
                <w:rFonts w:ascii="Cambria Math" w:hAnsi="Cambria Math"/>
                <w:szCs w:val="26"/>
              </w:rPr>
              <m:t>j</m:t>
            </m:r>
          </m:sub>
        </m:sSub>
      </m:oMath>
      <w:r w:rsidR="003D3E22" w:rsidRPr="002C71B4">
        <w:rPr>
          <w:color w:val="000000"/>
          <w:szCs w:val="26"/>
        </w:rPr>
        <w:t xml:space="preserve"> – цена дизельного топлива (руб./т с учетом НДС), учтенная </w:t>
      </w:r>
      <w:r w:rsidR="003D3E22" w:rsidRPr="002C71B4">
        <w:rPr>
          <w:color w:val="000000"/>
          <w:szCs w:val="26"/>
        </w:rPr>
        <w:br/>
        <w:t xml:space="preserve">при установлении экономически обоснованного тарифа на электроэнергию, </w:t>
      </w:r>
      <w:r w:rsidR="003D3E22" w:rsidRPr="002C71B4">
        <w:rPr>
          <w:szCs w:val="26"/>
        </w:rPr>
        <w:t xml:space="preserve">действующего </w:t>
      </w:r>
      <w:r w:rsidR="003D3E22" w:rsidRPr="002C71B4">
        <w:rPr>
          <w:szCs w:val="26"/>
        </w:rPr>
        <w:br/>
        <w:t xml:space="preserve">с 1 января по 30 июня </w:t>
      </w:r>
      <w:r w:rsidR="003D3E22" w:rsidRPr="002C71B4">
        <w:rPr>
          <w:color w:val="000000"/>
          <w:szCs w:val="26"/>
        </w:rPr>
        <w:t>текущего финансового</w:t>
      </w:r>
      <w:r w:rsidR="003D3E22" w:rsidRPr="002C71B4">
        <w:rPr>
          <w:szCs w:val="26"/>
        </w:rPr>
        <w:t xml:space="preserve"> года</w:t>
      </w:r>
      <w:r w:rsidR="003D3E22" w:rsidRPr="002C71B4">
        <w:rPr>
          <w:color w:val="000000"/>
          <w:szCs w:val="26"/>
        </w:rPr>
        <w:t>.</w:t>
      </w:r>
    </w:p>
    <w:p w:rsidR="003D3E22" w:rsidRPr="002C71B4" w:rsidRDefault="003D3E22" w:rsidP="003D3E22">
      <w:pPr>
        <w:jc w:val="both"/>
        <w:rPr>
          <w:szCs w:val="26"/>
        </w:rPr>
      </w:pPr>
      <w:r w:rsidRPr="002C71B4">
        <w:rPr>
          <w:color w:val="000000"/>
          <w:szCs w:val="26"/>
        </w:rPr>
        <w:t xml:space="preserve">В случае, если </w:t>
      </w:r>
      <m:oMath>
        <m:r>
          <m:rPr>
            <m:sty m:val="p"/>
          </m:rPr>
          <w:rPr>
            <w:rFonts w:ascii="Cambria Math" w:hAnsi="Cambria Math"/>
            <w:szCs w:val="26"/>
          </w:rPr>
          <m:t>ЦФ1&lt;</m:t>
        </m:r>
        <m:sSub>
          <m:sSubPr>
            <m:ctrlPr>
              <w:rPr>
                <w:rFonts w:ascii="Cambria Math" w:hAnsi="Cambria Math"/>
                <w:szCs w:val="26"/>
              </w:rPr>
            </m:ctrlPr>
          </m:sSubPr>
          <m:e>
            <m:r>
              <m:rPr>
                <m:sty m:val="p"/>
              </m:rPr>
              <w:rPr>
                <w:rFonts w:ascii="Cambria Math" w:hAnsi="Cambria Math"/>
                <w:szCs w:val="26"/>
              </w:rPr>
              <m:t>ЦТ1</m:t>
            </m:r>
          </m:e>
          <m:sub>
            <m:r>
              <m:rPr>
                <m:sty m:val="p"/>
              </m:rPr>
              <w:rPr>
                <w:rFonts w:ascii="Cambria Math" w:hAnsi="Cambria Math"/>
                <w:szCs w:val="26"/>
              </w:rPr>
              <m:t>j</m:t>
            </m:r>
          </m:sub>
        </m:sSub>
      </m:oMath>
      <w:r w:rsidRPr="002C71B4">
        <w:rPr>
          <w:szCs w:val="26"/>
        </w:rPr>
        <w:t xml:space="preserve">, то значение показателя </w:t>
      </w:r>
      <m:oMath>
        <m:sSub>
          <m:sSubPr>
            <m:ctrlPr>
              <w:rPr>
                <w:rFonts w:ascii="Cambria Math" w:hAnsi="Cambria Math"/>
                <w:szCs w:val="26"/>
              </w:rPr>
            </m:ctrlPr>
          </m:sSubPr>
          <m:e>
            <m:r>
              <m:rPr>
                <m:sty m:val="p"/>
              </m:rPr>
              <w:rPr>
                <w:rFonts w:ascii="Cambria Math" w:hAnsi="Cambria Math"/>
                <w:szCs w:val="26"/>
              </w:rPr>
              <m:t>Sдизф</m:t>
            </m:r>
          </m:e>
          <m:sub>
            <m:r>
              <w:rPr>
                <w:rFonts w:ascii="Cambria Math" w:hAnsi="Cambria Math"/>
                <w:szCs w:val="26"/>
                <w:lang w:val="en-US"/>
              </w:rPr>
              <m:t>j</m:t>
            </m:r>
          </m:sub>
        </m:sSub>
      </m:oMath>
      <w:r w:rsidRPr="002C71B4">
        <w:rPr>
          <w:szCs w:val="26"/>
        </w:rPr>
        <w:t xml:space="preserve"> принимается равным 0.</w:t>
      </w:r>
    </w:p>
    <w:p w:rsidR="003D3E22" w:rsidRPr="002C71B4" w:rsidRDefault="003D3E22" w:rsidP="003D3E22">
      <w:pPr>
        <w:jc w:val="both"/>
        <w:rPr>
          <w:color w:val="000000"/>
          <w:szCs w:val="26"/>
        </w:rPr>
      </w:pPr>
    </w:p>
    <w:p w:rsidR="003D3E22" w:rsidRPr="002C71B4" w:rsidRDefault="006F1272" w:rsidP="003D3E22">
      <w:pPr>
        <w:ind w:firstLine="0"/>
        <w:jc w:val="center"/>
        <w:rPr>
          <w:szCs w:val="26"/>
        </w:rPr>
      </w:pPr>
      <m:oMath>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j</m:t>
            </m:r>
          </m:sub>
        </m:sSub>
        <m:r>
          <m:rPr>
            <m:sty m:val="p"/>
          </m:rPr>
          <w:rPr>
            <w:rFonts w:ascii="Cambria Math" w:hAnsi="Cambria Math"/>
            <w:szCs w:val="26"/>
          </w:rPr>
          <m:t>=</m:t>
        </m:r>
        <m:d>
          <m:dPr>
            <m:ctrlPr>
              <w:rPr>
                <w:rFonts w:ascii="Cambria Math" w:hAnsi="Cambria Math"/>
                <w:szCs w:val="26"/>
              </w:rPr>
            </m:ctrlPr>
          </m:dPr>
          <m:e>
            <m:r>
              <m:rPr>
                <m:sty m:val="p"/>
              </m:rPr>
              <w:rPr>
                <w:rFonts w:ascii="Cambria Math" w:hAnsi="Cambria Math"/>
                <w:szCs w:val="26"/>
              </w:rPr>
              <m:t>ЦП2-</m:t>
            </m:r>
            <m:sSub>
              <m:sSubPr>
                <m:ctrlPr>
                  <w:rPr>
                    <w:rFonts w:ascii="Cambria Math" w:hAnsi="Cambria Math"/>
                    <w:szCs w:val="26"/>
                  </w:rPr>
                </m:ctrlPr>
              </m:sSubPr>
              <m:e>
                <m:r>
                  <m:rPr>
                    <m:sty m:val="p"/>
                  </m:rPr>
                  <w:rPr>
                    <w:rFonts w:ascii="Cambria Math" w:hAnsi="Cambria Math"/>
                    <w:szCs w:val="26"/>
                  </w:rPr>
                  <m:t>ЦТ2</m:t>
                </m:r>
              </m:e>
              <m:sub>
                <m:r>
                  <m:rPr>
                    <m:sty m:val="p"/>
                  </m:rPr>
                  <w:rPr>
                    <w:rFonts w:ascii="Cambria Math" w:hAnsi="Cambria Math"/>
                    <w:szCs w:val="26"/>
                  </w:rPr>
                  <m:t>j</m:t>
                </m:r>
              </m:sub>
            </m:sSub>
          </m:e>
        </m:d>
      </m:oMath>
      <w:r w:rsidR="003D3E22" w:rsidRPr="002C71B4">
        <w:rPr>
          <w:szCs w:val="26"/>
        </w:rPr>
        <w:t>, где:</w:t>
      </w:r>
      <w:r w:rsidR="003D3E22" w:rsidRPr="002C71B4">
        <w:rPr>
          <w:szCs w:val="26"/>
        </w:rPr>
        <w:tab/>
      </w:r>
      <w:r w:rsidR="003D3E22" w:rsidRPr="002C71B4">
        <w:rPr>
          <w:szCs w:val="26"/>
        </w:rPr>
        <w:tab/>
        <w:t>(6)</w:t>
      </w:r>
    </w:p>
    <w:p w:rsidR="003D3E22" w:rsidRPr="002C71B4" w:rsidRDefault="003D3E22" w:rsidP="003D3E22">
      <w:pPr>
        <w:jc w:val="both"/>
        <w:rPr>
          <w:color w:val="000000"/>
          <w:szCs w:val="26"/>
        </w:rPr>
      </w:pPr>
    </w:p>
    <w:p w:rsidR="003D3E22" w:rsidRPr="002C71B4" w:rsidRDefault="003D3E22" w:rsidP="003D3E22">
      <w:pPr>
        <w:jc w:val="both"/>
        <w:rPr>
          <w:color w:val="000000"/>
          <w:szCs w:val="26"/>
        </w:rPr>
      </w:pPr>
      <w:r w:rsidRPr="002C71B4">
        <w:rPr>
          <w:color w:val="000000"/>
          <w:szCs w:val="26"/>
        </w:rPr>
        <w:t>ЦП2</w:t>
      </w:r>
      <w:r w:rsidRPr="002C71B4">
        <w:rPr>
          <w:color w:val="000000"/>
          <w:szCs w:val="26"/>
          <w:lang w:val="en-US"/>
        </w:rPr>
        <w:t> </w:t>
      </w:r>
      <w:r w:rsidRPr="002C71B4">
        <w:rPr>
          <w:color w:val="000000"/>
          <w:szCs w:val="26"/>
        </w:rPr>
        <w:t>–</w:t>
      </w:r>
      <w:r w:rsidRPr="002C71B4">
        <w:rPr>
          <w:color w:val="000000"/>
          <w:szCs w:val="26"/>
          <w:lang w:val="en-US"/>
        </w:rPr>
        <w:t> </w:t>
      </w:r>
      <w:r w:rsidRPr="002C71B4">
        <w:rPr>
          <w:color w:val="000000"/>
          <w:szCs w:val="26"/>
        </w:rPr>
        <w:t xml:space="preserve">прогнозная цена дизельного топлива (руб./т с учетом НДС) </w:t>
      </w:r>
      <w:r w:rsidRPr="002C71B4">
        <w:rPr>
          <w:color w:val="000000"/>
          <w:szCs w:val="26"/>
        </w:rPr>
        <w:br/>
        <w:t xml:space="preserve">на 2-е полугодие текущего финансового года. В случае положительной динамики изменения цены дизельного топлива (рост цены) в 1-м полугодии текущего финансового года значение ЦП2 принимается равным максимальной фактической цене дизельного топлива, сложившейся в период январь – июнь текущего финансового года, определенной </w:t>
      </w:r>
      <w:r w:rsidRPr="002C71B4">
        <w:rPr>
          <w:color w:val="000000"/>
          <w:szCs w:val="26"/>
        </w:rPr>
        <w:br/>
        <w:t xml:space="preserve">от оптовых цен ОАО «Томскнефтепродукт» ВНК и ЗАО «Газпромнефть-Кузбасс» (определяются по результатам мониторинга) с учетом затрат на доставку. В случае отрицательной динамики изменения цены дизельного топлива (снижение цены) в 1-м полугодии текущего финансового года значение ЦП2 принимается равным среднему арифметическому значению от цен дизельного топлива, сложившихся в период январь – июнь текущего финансового года, определенных от оптовых цен ОАО «Томскнефтепродукт» ВНК и ЗАО «Газпромнефть-Кузбасс» (определяются </w:t>
      </w:r>
      <w:r w:rsidRPr="002C71B4">
        <w:rPr>
          <w:color w:val="000000"/>
          <w:szCs w:val="26"/>
        </w:rPr>
        <w:br/>
        <w:t>по результатам мониторинга) с учетом затрат на доставку. Затраты на доставку составляют для Батуринского сельского поселения Асиновского района, Степановского сельского поселения Верхнекетского района, сельских поселений Александровского района – 4,5%, для прочих сельских поселений – 12%;</w:t>
      </w: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ЦТ2</m:t>
            </m:r>
          </m:e>
          <m:sub>
            <m:r>
              <m:rPr>
                <m:sty m:val="p"/>
              </m:rPr>
              <w:rPr>
                <w:rFonts w:ascii="Cambria Math" w:hAnsi="Cambria Math"/>
                <w:szCs w:val="26"/>
              </w:rPr>
              <m:t>j</m:t>
            </m:r>
          </m:sub>
        </m:sSub>
      </m:oMath>
      <w:r w:rsidR="003D3E22" w:rsidRPr="002C71B4">
        <w:rPr>
          <w:color w:val="000000"/>
          <w:szCs w:val="26"/>
        </w:rPr>
        <w:t xml:space="preserve"> – цена дизельного топлива (руб./т с учетом НДС), учтенная </w:t>
      </w:r>
      <w:r w:rsidR="003D3E22" w:rsidRPr="002C71B4">
        <w:rPr>
          <w:color w:val="000000"/>
          <w:szCs w:val="26"/>
        </w:rPr>
        <w:br/>
        <w:t xml:space="preserve">при установлении экономически обоснованного тарифа на электроэнергию, </w:t>
      </w:r>
      <w:r w:rsidR="003D3E22" w:rsidRPr="002C71B4">
        <w:rPr>
          <w:szCs w:val="26"/>
        </w:rPr>
        <w:t xml:space="preserve">действующего </w:t>
      </w:r>
      <w:r w:rsidR="003D3E22" w:rsidRPr="002C71B4">
        <w:rPr>
          <w:szCs w:val="26"/>
        </w:rPr>
        <w:br/>
        <w:t xml:space="preserve">с 1 июля </w:t>
      </w:r>
      <w:r w:rsidR="003D3E22" w:rsidRPr="002C71B4">
        <w:rPr>
          <w:color w:val="000000"/>
          <w:szCs w:val="26"/>
        </w:rPr>
        <w:t>текущего финансового</w:t>
      </w:r>
      <w:r w:rsidR="003D3E22" w:rsidRPr="002C71B4">
        <w:rPr>
          <w:szCs w:val="26"/>
        </w:rPr>
        <w:t xml:space="preserve"> года</w:t>
      </w:r>
      <w:r w:rsidR="003D3E22" w:rsidRPr="002C71B4">
        <w:rPr>
          <w:color w:val="000000"/>
          <w:szCs w:val="26"/>
        </w:rPr>
        <w:t>.</w:t>
      </w:r>
    </w:p>
    <w:p w:rsidR="003D3E22" w:rsidRPr="002C71B4" w:rsidRDefault="003D3E22" w:rsidP="003D3E22">
      <w:pPr>
        <w:jc w:val="both"/>
        <w:rPr>
          <w:szCs w:val="26"/>
        </w:rPr>
      </w:pPr>
      <w:r w:rsidRPr="002C71B4">
        <w:rPr>
          <w:color w:val="000000"/>
          <w:szCs w:val="26"/>
        </w:rPr>
        <w:t xml:space="preserve">В случае, если расчетная величина </w:t>
      </w:r>
      <m:oMath>
        <m:r>
          <m:rPr>
            <m:sty m:val="p"/>
          </m:rPr>
          <w:rPr>
            <w:rFonts w:ascii="Cambria Math" w:hAnsi="Cambria Math"/>
            <w:szCs w:val="26"/>
          </w:rPr>
          <m:t>∆p&lt;0</m:t>
        </m:r>
      </m:oMath>
      <w:r w:rsidRPr="002C71B4">
        <w:rPr>
          <w:szCs w:val="26"/>
        </w:rPr>
        <w:t xml:space="preserve">, то значение показателя </w:t>
      </w:r>
      <m:oMath>
        <m:r>
          <m:rPr>
            <m:sty m:val="p"/>
          </m:rPr>
          <w:rPr>
            <w:rFonts w:ascii="Cambria Math" w:hAnsi="Cambria Math"/>
            <w:szCs w:val="26"/>
          </w:rPr>
          <m:t>∆p</m:t>
        </m:r>
      </m:oMath>
      <w:r w:rsidRPr="002C71B4">
        <w:rPr>
          <w:szCs w:val="26"/>
        </w:rPr>
        <w:t xml:space="preserve"> принимается равным 0.</w:t>
      </w:r>
    </w:p>
    <w:p w:rsidR="003D3E22" w:rsidRPr="002C71B4" w:rsidRDefault="003D3E22" w:rsidP="003D3E22">
      <w:pPr>
        <w:jc w:val="both"/>
        <w:rPr>
          <w:color w:val="000000"/>
          <w:szCs w:val="26"/>
        </w:rPr>
      </w:pPr>
      <w:r w:rsidRPr="002C71B4">
        <w:rPr>
          <w:color w:val="000000"/>
          <w:szCs w:val="26"/>
        </w:rPr>
        <w:t xml:space="preserve">6. Значения экономически обоснованных тарифов на электрическую энергию, вырабатываемую дизельными электростанциями, нормативного расхода дизельного топлива, цены дизельного топлива, учтенной при установлении экономически обоснованного тарифа на электроэнергию, применяемых для целей расчета субсидии </w:t>
      </w:r>
      <w:r w:rsidRPr="002C71B4">
        <w:rPr>
          <w:color w:val="000000"/>
          <w:szCs w:val="26"/>
        </w:rPr>
        <w:br/>
        <w:t>в соответствии с настоящей методикой, определяются на основании справки ДТР Томской области, предоставляемой по запросу главного распорядителя бюджетных средств.</w:t>
      </w:r>
    </w:p>
    <w:p w:rsidR="003D3E22" w:rsidRPr="002C71B4" w:rsidRDefault="003D3E22" w:rsidP="003D3E22">
      <w:pPr>
        <w:jc w:val="both"/>
        <w:rPr>
          <w:color w:val="000000"/>
          <w:szCs w:val="26"/>
        </w:rPr>
      </w:pPr>
      <w:r w:rsidRPr="002C71B4">
        <w:rPr>
          <w:color w:val="000000"/>
          <w:szCs w:val="26"/>
        </w:rPr>
        <w:t>7. Мониторинг оптовых цен дизельного топлива, поставляемого ОАО «Томскнефтепродукт» ВНК и ЗАО «Газпромнефть-Кузбасс», применяемых для целей расчета субсидии в соответствии с настоящей Методикой, осуществляется Департаментом ЖКХ и государственного жилищного надзора Томской области.</w:t>
      </w:r>
    </w:p>
    <w:p w:rsidR="003D3E22" w:rsidRPr="002C71B4" w:rsidRDefault="003D3E22" w:rsidP="003D3E22">
      <w:pPr>
        <w:jc w:val="both"/>
        <w:rPr>
          <w:szCs w:val="26"/>
        </w:rPr>
      </w:pPr>
      <w:r w:rsidRPr="002C71B4">
        <w:rPr>
          <w:szCs w:val="26"/>
        </w:rPr>
        <w:t>8. Общий объем субсидии определяется как сумма субсидий муниципальным образованиям Томской области по формуле 7:</w:t>
      </w:r>
    </w:p>
    <w:p w:rsidR="003D3E22" w:rsidRPr="002C71B4" w:rsidRDefault="003D3E22" w:rsidP="003D3E22">
      <w:pPr>
        <w:jc w:val="both"/>
        <w:rPr>
          <w:color w:val="000000"/>
          <w:szCs w:val="26"/>
        </w:rPr>
      </w:pPr>
    </w:p>
    <w:p w:rsidR="003D3E22" w:rsidRPr="002C71B4" w:rsidRDefault="003D3E22" w:rsidP="003D3E22">
      <w:pPr>
        <w:pStyle w:val="ConsPlusNormal"/>
        <w:jc w:val="center"/>
        <w:rPr>
          <w:rFonts w:ascii="Times New Roman" w:hAnsi="Times New Roman" w:cs="Times New Roman"/>
          <w:sz w:val="26"/>
          <w:szCs w:val="26"/>
        </w:rPr>
      </w:pPr>
      <m:oMath>
        <m:r>
          <m:rPr>
            <m:sty m:val="p"/>
          </m:rPr>
          <w:rPr>
            <w:rFonts w:ascii="Cambria Math" w:hAnsi="Cambria Math" w:cs="Times New Roman"/>
            <w:sz w:val="26"/>
            <w:szCs w:val="26"/>
          </w:rPr>
          <m:t>S=</m:t>
        </m:r>
        <m:nary>
          <m:naryPr>
            <m:chr m:val="∑"/>
            <m:supHide m:val="1"/>
            <m:ctrlPr>
              <w:rPr>
                <w:rFonts w:ascii="Cambria Math" w:hAnsi="Cambria Math" w:cs="Times New Roman"/>
                <w:sz w:val="26"/>
                <w:szCs w:val="26"/>
              </w:rPr>
            </m:ctrlPr>
          </m:naryPr>
          <m:sub>
            <m:r>
              <m:rPr>
                <m:sty m:val="p"/>
              </m:rPr>
              <w:rPr>
                <w:rFonts w:ascii="Cambria Math" w:hAnsi="Cambria Math" w:cs="Times New Roman"/>
                <w:sz w:val="26"/>
                <w:szCs w:val="26"/>
              </w:rPr>
              <m:t>i</m:t>
            </m:r>
          </m:sub>
          <m:sup/>
          <m:e>
            <m:sSub>
              <m:sSubPr>
                <m:ctrlPr>
                  <w:rPr>
                    <w:rFonts w:ascii="Cambria Math" w:hAnsi="Cambria Math" w:cs="Times New Roman"/>
                    <w:sz w:val="26"/>
                    <w:szCs w:val="26"/>
                  </w:rPr>
                </m:ctrlPr>
              </m:sSubPr>
              <m:e>
                <m:r>
                  <m:rPr>
                    <m:sty m:val="p"/>
                  </m:rPr>
                  <w:rPr>
                    <w:rFonts w:ascii="Cambria Math" w:hAnsi="Cambria Math" w:cs="Times New Roman"/>
                    <w:sz w:val="26"/>
                    <w:szCs w:val="26"/>
                  </w:rPr>
                  <m:t>S</m:t>
                </m:r>
              </m:e>
              <m:sub>
                <m:r>
                  <m:rPr>
                    <m:sty m:val="p"/>
                  </m:rPr>
                  <w:rPr>
                    <w:rFonts w:ascii="Cambria Math" w:hAnsi="Cambria Math" w:cs="Times New Roman"/>
                    <w:sz w:val="26"/>
                    <w:szCs w:val="26"/>
                  </w:rPr>
                  <m:t>i</m:t>
                </m:r>
              </m:sub>
            </m:sSub>
          </m:e>
        </m:nary>
      </m:oMath>
      <w:r w:rsidRPr="002C71B4">
        <w:rPr>
          <w:rFonts w:ascii="Times New Roman" w:hAnsi="Times New Roman" w:cs="Times New Roman"/>
          <w:sz w:val="26"/>
          <w:szCs w:val="26"/>
        </w:rPr>
        <w:tab/>
      </w:r>
      <w:r w:rsidRPr="002C71B4">
        <w:rPr>
          <w:rFonts w:ascii="Times New Roman" w:hAnsi="Times New Roman" w:cs="Times New Roman"/>
          <w:sz w:val="26"/>
          <w:szCs w:val="26"/>
        </w:rPr>
        <w:tab/>
        <w:t>(7)</w:t>
      </w:r>
    </w:p>
    <w:p w:rsidR="003D3E22" w:rsidRPr="002C71B4" w:rsidRDefault="003D3E22" w:rsidP="003D3E22">
      <w:pPr>
        <w:pStyle w:val="ConsPlusNormal"/>
        <w:ind w:firstLine="708"/>
        <w:jc w:val="both"/>
        <w:rPr>
          <w:rFonts w:ascii="Times New Roman" w:hAnsi="Times New Roman" w:cs="Times New Roman"/>
          <w:sz w:val="26"/>
          <w:szCs w:val="26"/>
        </w:rPr>
      </w:pPr>
    </w:p>
    <w:p w:rsidR="003D3E22" w:rsidRPr="002C71B4" w:rsidRDefault="003D3E22" w:rsidP="003D3E22">
      <w:pPr>
        <w:jc w:val="both"/>
        <w:rPr>
          <w:szCs w:val="26"/>
        </w:rPr>
      </w:pPr>
      <w:r w:rsidRPr="002C71B4">
        <w:rPr>
          <w:szCs w:val="26"/>
        </w:rPr>
        <w:t>9. </w:t>
      </w:r>
      <w:r w:rsidRPr="002C71B4">
        <w:rPr>
          <w:color w:val="000000"/>
          <w:szCs w:val="26"/>
        </w:rPr>
        <w:t>Общий объем субсидии на каждый год планового периода областного бюджета принимается равным общему объему субсидии на очередной финансовый год.</w:t>
      </w:r>
    </w:p>
    <w:p w:rsidR="003D3E22" w:rsidRPr="002C71B4" w:rsidRDefault="003D3E22" w:rsidP="003D3E22">
      <w:pPr>
        <w:ind w:firstLine="0"/>
        <w:rPr>
          <w:szCs w:val="26"/>
        </w:rPr>
        <w:sectPr w:rsidR="003D3E22" w:rsidRPr="002C71B4" w:rsidSect="00050B82">
          <w:type w:val="continuous"/>
          <w:pgSz w:w="11905" w:h="16838"/>
          <w:pgMar w:top="1134" w:right="709" w:bottom="1134" w:left="851" w:header="227" w:footer="227" w:gutter="0"/>
          <w:cols w:space="720"/>
        </w:sectPr>
      </w:pPr>
    </w:p>
    <w:p w:rsidR="003D3E22" w:rsidRPr="002C71B4" w:rsidRDefault="003D3E22" w:rsidP="003D3E22">
      <w:pPr>
        <w:pStyle w:val="af2"/>
        <w:ind w:left="0"/>
        <w:jc w:val="both"/>
        <w:rPr>
          <w:rFonts w:ascii="Times New Roman" w:hAnsi="Times New Roman"/>
          <w:sz w:val="26"/>
          <w:szCs w:val="26"/>
        </w:rPr>
      </w:pPr>
    </w:p>
    <w:p w:rsidR="003D3E22" w:rsidRPr="002C71B4" w:rsidRDefault="003D3E22" w:rsidP="003D3E22">
      <w:pPr>
        <w:pStyle w:val="af2"/>
        <w:ind w:left="0"/>
        <w:jc w:val="both"/>
        <w:rPr>
          <w:rFonts w:ascii="Times New Roman" w:hAnsi="Times New Roman"/>
          <w:sz w:val="26"/>
          <w:szCs w:val="26"/>
        </w:rPr>
      </w:pPr>
    </w:p>
    <w:p w:rsidR="003D3E22" w:rsidRPr="002C71B4" w:rsidRDefault="003D3E22" w:rsidP="003D3E22">
      <w:pPr>
        <w:pStyle w:val="af2"/>
        <w:ind w:left="0"/>
        <w:jc w:val="both"/>
        <w:rPr>
          <w:rFonts w:ascii="Times New Roman" w:hAnsi="Times New Roman"/>
          <w:sz w:val="26"/>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widowControl w:val="0"/>
        <w:autoSpaceDE w:val="0"/>
        <w:autoSpaceDN w:val="0"/>
        <w:ind w:left="9356" w:firstLine="0"/>
        <w:outlineLvl w:val="2"/>
        <w:rPr>
          <w:szCs w:val="26"/>
        </w:rPr>
      </w:pPr>
    </w:p>
    <w:p w:rsidR="003D3E22" w:rsidRPr="002C71B4" w:rsidRDefault="003D3E22" w:rsidP="003D3E22">
      <w:pPr>
        <w:pStyle w:val="ConsPlusNormal"/>
        <w:ind w:left="5812"/>
        <w:jc w:val="both"/>
        <w:outlineLvl w:val="2"/>
        <w:rPr>
          <w:rFonts w:ascii="Times New Roman" w:hAnsi="Times New Roman" w:cs="Times New Roman"/>
          <w:sz w:val="26"/>
          <w:szCs w:val="26"/>
        </w:rPr>
      </w:pPr>
      <w:r w:rsidRPr="002C71B4">
        <w:rPr>
          <w:rFonts w:ascii="Times New Roman" w:hAnsi="Times New Roman" w:cs="Times New Roman"/>
          <w:sz w:val="26"/>
          <w:szCs w:val="26"/>
        </w:rPr>
        <w:t>Приложени</w:t>
      </w:r>
      <w:r w:rsidR="00A56190" w:rsidRPr="002C71B4">
        <w:rPr>
          <w:rFonts w:ascii="Times New Roman" w:hAnsi="Times New Roman" w:cs="Times New Roman"/>
          <w:sz w:val="26"/>
          <w:szCs w:val="26"/>
        </w:rPr>
        <w:t>е № 3</w:t>
      </w:r>
    </w:p>
    <w:p w:rsidR="003D3E22" w:rsidRPr="002C71B4" w:rsidRDefault="003D3E22" w:rsidP="003D3E22">
      <w:pPr>
        <w:pStyle w:val="ConsPlusNormal"/>
        <w:ind w:left="5812"/>
        <w:jc w:val="both"/>
        <w:rPr>
          <w:rFonts w:ascii="Times New Roman" w:hAnsi="Times New Roman" w:cs="Times New Roman"/>
          <w:sz w:val="26"/>
          <w:szCs w:val="26"/>
        </w:rPr>
      </w:pPr>
      <w:r w:rsidRPr="002C71B4">
        <w:rPr>
          <w:rFonts w:ascii="Times New Roman" w:hAnsi="Times New Roman" w:cs="Times New Roman"/>
          <w:sz w:val="26"/>
          <w:szCs w:val="26"/>
        </w:rPr>
        <w:t xml:space="preserve">к подпрограмме 3 «Баланс </w:t>
      </w:r>
      <w:r w:rsidRPr="002C71B4">
        <w:rPr>
          <w:rFonts w:ascii="Times New Roman" w:hAnsi="Times New Roman" w:cs="Times New Roman"/>
          <w:sz w:val="26"/>
          <w:szCs w:val="26"/>
        </w:rPr>
        <w:lastRenderedPageBreak/>
        <w:t>экономических интересов потребителей и поставщиков на регулируемых рынках товаров и услуг»</w:t>
      </w:r>
    </w:p>
    <w:p w:rsidR="003D3E22" w:rsidRPr="002C71B4" w:rsidRDefault="003D3E22" w:rsidP="003D3E22">
      <w:pPr>
        <w:pStyle w:val="ConsPlusNormal"/>
        <w:jc w:val="both"/>
        <w:rPr>
          <w:rFonts w:ascii="Times New Roman" w:hAnsi="Times New Roman" w:cs="Times New Roman"/>
          <w:sz w:val="26"/>
          <w:szCs w:val="26"/>
        </w:rPr>
      </w:pPr>
    </w:p>
    <w:p w:rsidR="003D3E22" w:rsidRPr="002C71B4" w:rsidRDefault="003D3E22" w:rsidP="003D3E22">
      <w:pPr>
        <w:pStyle w:val="ConsPlusNormal"/>
        <w:jc w:val="center"/>
        <w:rPr>
          <w:rFonts w:ascii="Times New Roman" w:hAnsi="Times New Roman" w:cs="Times New Roman"/>
          <w:color w:val="000000"/>
          <w:sz w:val="26"/>
          <w:szCs w:val="26"/>
        </w:rPr>
      </w:pPr>
      <w:bookmarkStart w:id="4" w:name="P2774"/>
      <w:bookmarkEnd w:id="4"/>
      <w:r w:rsidRPr="002C71B4">
        <w:rPr>
          <w:rFonts w:ascii="Times New Roman" w:hAnsi="Times New Roman" w:cs="Times New Roman"/>
          <w:color w:val="000000"/>
          <w:sz w:val="26"/>
          <w:szCs w:val="26"/>
        </w:rPr>
        <w:t>Методика</w:t>
      </w:r>
    </w:p>
    <w:p w:rsidR="003D3E22" w:rsidRPr="002C71B4" w:rsidRDefault="003D3E22" w:rsidP="003D3E22">
      <w:pPr>
        <w:pStyle w:val="ConsPlusNormal"/>
        <w:jc w:val="center"/>
        <w:rPr>
          <w:rFonts w:ascii="Times New Roman" w:hAnsi="Times New Roman" w:cs="Times New Roman"/>
          <w:color w:val="000000"/>
          <w:sz w:val="26"/>
          <w:szCs w:val="26"/>
        </w:rPr>
      </w:pPr>
      <w:r w:rsidRPr="002C71B4">
        <w:rPr>
          <w:rFonts w:ascii="Times New Roman" w:hAnsi="Times New Roman" w:cs="Times New Roman"/>
          <w:color w:val="000000"/>
          <w:sz w:val="26"/>
          <w:szCs w:val="26"/>
        </w:rPr>
        <w:t xml:space="preserve">расчета субсидий бюджетам муниципальных образований Томской области </w:t>
      </w:r>
      <w:r w:rsidRPr="002C71B4">
        <w:rPr>
          <w:rFonts w:ascii="Times New Roman" w:hAnsi="Times New Roman" w:cs="Times New Roman"/>
          <w:color w:val="000000"/>
          <w:sz w:val="26"/>
          <w:szCs w:val="26"/>
        </w:rPr>
        <w:br/>
        <w:t>на компенсацию расходов по организации теплоснабжения теплоснабжающими организациями, использующими в качестве топлива нефть или мазут</w:t>
      </w:r>
    </w:p>
    <w:p w:rsidR="003D3E22" w:rsidRPr="002C71B4" w:rsidRDefault="003D3E22" w:rsidP="003D3E22">
      <w:pPr>
        <w:pStyle w:val="ConsPlusNormal"/>
        <w:jc w:val="both"/>
        <w:rPr>
          <w:rFonts w:ascii="Times New Roman" w:hAnsi="Times New Roman" w:cs="Times New Roman"/>
          <w:b/>
          <w:color w:val="000000"/>
          <w:sz w:val="26"/>
          <w:szCs w:val="26"/>
        </w:rPr>
      </w:pPr>
    </w:p>
    <w:p w:rsidR="003D3E22" w:rsidRPr="002C71B4" w:rsidRDefault="003D3E22" w:rsidP="003D3E22">
      <w:pPr>
        <w:pStyle w:val="ConsPlusNormal"/>
        <w:ind w:firstLine="709"/>
        <w:jc w:val="both"/>
        <w:rPr>
          <w:rFonts w:ascii="Times New Roman" w:hAnsi="Times New Roman" w:cs="Times New Roman"/>
          <w:color w:val="000000"/>
          <w:sz w:val="26"/>
          <w:szCs w:val="26"/>
        </w:rPr>
      </w:pPr>
      <w:r w:rsidRPr="002C71B4">
        <w:rPr>
          <w:rFonts w:ascii="Times New Roman" w:hAnsi="Times New Roman" w:cs="Times New Roman"/>
          <w:color w:val="000000"/>
          <w:sz w:val="26"/>
          <w:szCs w:val="26"/>
        </w:rPr>
        <w:t>1. Настоящая Методика предназначена для расчета размера субсидии, предоставляемой муниципальным образованиям Томской области на компенсацию расходов по организации теплоснабжения теплоснабжающими организациями, использующими в качестве топлива нефть или мазут.</w:t>
      </w:r>
    </w:p>
    <w:p w:rsidR="003D3E22" w:rsidRPr="002C71B4" w:rsidRDefault="003D3E22" w:rsidP="003D3E22">
      <w:pPr>
        <w:jc w:val="both"/>
        <w:rPr>
          <w:color w:val="000000"/>
          <w:szCs w:val="26"/>
        </w:rPr>
      </w:pPr>
      <w:r w:rsidRPr="002C71B4">
        <w:rPr>
          <w:color w:val="000000"/>
          <w:szCs w:val="26"/>
        </w:rPr>
        <w:t xml:space="preserve">2. Расчет планового размера субсидии на очередной финансовый год производится </w:t>
      </w:r>
      <w:r w:rsidRPr="002C71B4">
        <w:rPr>
          <w:color w:val="000000"/>
          <w:szCs w:val="26"/>
        </w:rPr>
        <w:br/>
        <w:t>в срок до 1 июня года, предшествующего очередному финансовому году. Размер субсидии i-му муниципальному образованию Томской области на очередной финансовый год определяется по формуле 1:</w:t>
      </w:r>
    </w:p>
    <w:p w:rsidR="003D3E22" w:rsidRPr="002C71B4" w:rsidRDefault="003D3E22" w:rsidP="003D3E22">
      <w:pPr>
        <w:tabs>
          <w:tab w:val="left" w:pos="4350"/>
        </w:tabs>
        <w:jc w:val="both"/>
        <w:rPr>
          <w:color w:val="000000"/>
          <w:szCs w:val="26"/>
        </w:rPr>
      </w:pPr>
      <w:r w:rsidRPr="002C71B4">
        <w:rPr>
          <w:color w:val="000000"/>
          <w:szCs w:val="26"/>
        </w:rPr>
        <w:tab/>
      </w:r>
    </w:p>
    <w:p w:rsidR="003D3E22" w:rsidRPr="002C71B4" w:rsidRDefault="006F1272" w:rsidP="003D3E22">
      <w:pPr>
        <w:ind w:firstLine="0"/>
        <w:jc w:val="center"/>
        <w:rPr>
          <w:szCs w:val="26"/>
        </w:rPr>
      </w:pPr>
      <m:oMath>
        <m:sSub>
          <m:sSubPr>
            <m:ctrlPr>
              <w:rPr>
                <w:rFonts w:ascii="Cambria Math" w:hAnsi="Cambria Math"/>
                <w:szCs w:val="26"/>
              </w:rPr>
            </m:ctrlPr>
          </m:sSubPr>
          <m:e>
            <m:r>
              <m:rPr>
                <m:sty m:val="p"/>
              </m:rPr>
              <w:rPr>
                <w:rFonts w:ascii="Cambria Math" w:hAnsi="Cambria Math"/>
                <w:szCs w:val="26"/>
              </w:rPr>
              <m:t>S</m:t>
            </m:r>
          </m:e>
          <m:sub>
            <m:r>
              <m:rPr>
                <m:sty m:val="p"/>
              </m:rPr>
              <w:rPr>
                <w:rFonts w:ascii="Cambria Math" w:hAnsi="Cambria Math"/>
                <w:szCs w:val="26"/>
              </w:rPr>
              <m:t>i</m:t>
            </m:r>
          </m:sub>
        </m:sSub>
        <m:r>
          <m:rPr>
            <m:sty m:val="p"/>
          </m:rPr>
          <w:rPr>
            <w:rFonts w:ascii="Cambria Math" w:hAnsi="Cambria Math"/>
            <w:szCs w:val="26"/>
          </w:rPr>
          <m:t>=</m:t>
        </m:r>
        <m:nary>
          <m:naryPr>
            <m:chr m:val="∑"/>
            <m:supHide m:val="1"/>
            <m:ctrlPr>
              <w:rPr>
                <w:rFonts w:ascii="Cambria Math" w:hAnsi="Cambria Math"/>
                <w:szCs w:val="26"/>
              </w:rPr>
            </m:ctrlPr>
          </m:naryPr>
          <m:sub>
            <m:r>
              <m:rPr>
                <m:sty m:val="p"/>
              </m:rPr>
              <w:rPr>
                <w:rFonts w:ascii="Cambria Math" w:hAnsi="Cambria Math"/>
                <w:szCs w:val="26"/>
              </w:rPr>
              <m:t>j</m:t>
            </m:r>
          </m:sub>
          <m:sup/>
          <m:e>
            <m:d>
              <m:dPr>
                <m:ctrlPr>
                  <w:rPr>
                    <w:rFonts w:ascii="Cambria Math" w:hAnsi="Cambria Math"/>
                    <w:szCs w:val="26"/>
                  </w:rPr>
                </m:ctrlPr>
              </m:dPr>
              <m:e>
                <m:d>
                  <m:dPr>
                    <m:ctrlPr>
                      <w:rPr>
                        <w:rFonts w:ascii="Cambria Math" w:hAnsi="Cambria Math"/>
                        <w:szCs w:val="26"/>
                      </w:rPr>
                    </m:ctrlPr>
                  </m:dPr>
                  <m:e>
                    <m:r>
                      <m:rPr>
                        <m:sty m:val="p"/>
                      </m:rPr>
                      <w:rPr>
                        <w:rFonts w:ascii="Cambria Math" w:hAnsi="Cambria Math"/>
                        <w:szCs w:val="26"/>
                      </w:rPr>
                      <m:t>Pп_</m:t>
                    </m:r>
                    <m:r>
                      <m:rPr>
                        <m:sty m:val="p"/>
                      </m:rPr>
                      <w:rPr>
                        <w:rFonts w:ascii="Cambria Math" w:hAnsi="Cambria Math"/>
                        <w:szCs w:val="26"/>
                        <w:lang w:val="en-US"/>
                      </w:rPr>
                      <m:t>max</m:t>
                    </m:r>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Pт</m:t>
                        </m:r>
                      </m:e>
                      <m:sub>
                        <m:r>
                          <m:rPr>
                            <m:sty m:val="p"/>
                          </m:rPr>
                          <w:rPr>
                            <w:rFonts w:ascii="Cambria Math" w:hAnsi="Cambria Math"/>
                            <w:szCs w:val="26"/>
                          </w:rPr>
                          <m:t>j</m:t>
                        </m:r>
                      </m:sub>
                    </m:sSub>
                  </m:e>
                </m:d>
                <m:r>
                  <m:rPr>
                    <m:sty m:val="p"/>
                  </m:rPr>
                  <w:rPr>
                    <w:rFonts w:ascii="Cambria Math" w:hAnsi="Cambria Math"/>
                    <w:szCs w:val="26"/>
                  </w:rPr>
                  <m:t>×Iцп×</m:t>
                </m:r>
                <m:sSub>
                  <m:sSubPr>
                    <m:ctrlPr>
                      <w:rPr>
                        <w:rFonts w:ascii="Cambria Math" w:hAnsi="Cambria Math"/>
                        <w:szCs w:val="26"/>
                      </w:rPr>
                    </m:ctrlPr>
                  </m:sSubPr>
                  <m:e>
                    <m:r>
                      <m:rPr>
                        <m:sty m:val="p"/>
                      </m:rPr>
                      <w:rPr>
                        <w:rFonts w:ascii="Cambria Math" w:hAnsi="Cambria Math"/>
                        <w:szCs w:val="26"/>
                      </w:rPr>
                      <m:t>Vн</m:t>
                    </m:r>
                  </m:e>
                  <m:sub>
                    <m:r>
                      <m:rPr>
                        <m:sty m:val="p"/>
                      </m:rPr>
                      <w:rPr>
                        <w:rFonts w:ascii="Cambria Math" w:hAnsi="Cambria Math"/>
                        <w:szCs w:val="26"/>
                      </w:rPr>
                      <m:t>j</m:t>
                    </m:r>
                  </m:sub>
                </m:sSub>
              </m:e>
            </m:d>
          </m:e>
        </m:nary>
      </m:oMath>
      <w:r w:rsidR="003D3E22" w:rsidRPr="002C71B4">
        <w:rPr>
          <w:szCs w:val="26"/>
        </w:rPr>
        <w:t>, где</w:t>
      </w:r>
      <w:r w:rsidR="003D3E22" w:rsidRPr="002C71B4">
        <w:rPr>
          <w:szCs w:val="26"/>
        </w:rPr>
        <w:tab/>
      </w:r>
      <w:r w:rsidR="003D3E22" w:rsidRPr="002C71B4">
        <w:rPr>
          <w:szCs w:val="26"/>
        </w:rPr>
        <w:tab/>
      </w:r>
      <w:r w:rsidR="003D3E22" w:rsidRPr="002C71B4">
        <w:rPr>
          <w:szCs w:val="26"/>
        </w:rPr>
        <w:tab/>
        <w:t>(1)</w:t>
      </w:r>
    </w:p>
    <w:p w:rsidR="003D3E22" w:rsidRPr="002C71B4" w:rsidRDefault="003D3E22" w:rsidP="003D3E22">
      <w:pPr>
        <w:ind w:firstLine="708"/>
        <w:jc w:val="both"/>
        <w:rPr>
          <w:szCs w:val="26"/>
        </w:rPr>
      </w:pPr>
    </w:p>
    <w:p w:rsidR="003D3E22" w:rsidRPr="002C71B4" w:rsidRDefault="003D3E22" w:rsidP="003D3E22">
      <w:pPr>
        <w:ind w:firstLine="708"/>
        <w:jc w:val="both"/>
        <w:rPr>
          <w:szCs w:val="26"/>
        </w:rPr>
      </w:pPr>
      <w:r w:rsidRPr="002C71B4">
        <w:rPr>
          <w:szCs w:val="26"/>
          <w:lang w:val="en-US"/>
        </w:rPr>
        <w:t>j</w:t>
      </w:r>
      <w:r w:rsidRPr="002C71B4">
        <w:rPr>
          <w:szCs w:val="26"/>
        </w:rPr>
        <w:t xml:space="preserve"> – теплоснабжающая организация, использующая в качестве топлива </w:t>
      </w:r>
      <w:r w:rsidRPr="002C71B4">
        <w:rPr>
          <w:rFonts w:eastAsia="Calibri"/>
          <w:szCs w:val="26"/>
          <w:lang w:eastAsia="en-US"/>
        </w:rPr>
        <w:t xml:space="preserve">нефть </w:t>
      </w:r>
      <w:r w:rsidRPr="002C71B4">
        <w:rPr>
          <w:rFonts w:eastAsia="Calibri"/>
          <w:szCs w:val="26"/>
          <w:lang w:eastAsia="en-US"/>
        </w:rPr>
        <w:br/>
        <w:t>или мазут</w:t>
      </w:r>
      <w:r w:rsidRPr="002C71B4">
        <w:rPr>
          <w:szCs w:val="26"/>
        </w:rPr>
        <w:t xml:space="preserve"> и отпускающая теплоэнергию потребителям </w:t>
      </w:r>
      <w:r w:rsidRPr="002C71B4">
        <w:rPr>
          <w:szCs w:val="26"/>
          <w:lang w:val="en-US"/>
        </w:rPr>
        <w:t>i</w:t>
      </w:r>
      <w:r w:rsidRPr="002C71B4">
        <w:rPr>
          <w:szCs w:val="26"/>
        </w:rPr>
        <w:t>-го муниципального района;</w:t>
      </w:r>
    </w:p>
    <w:p w:rsidR="003D3E22" w:rsidRPr="002C71B4" w:rsidRDefault="003D3E22" w:rsidP="003D3E22">
      <w:pPr>
        <w:ind w:firstLine="708"/>
        <w:jc w:val="both"/>
        <w:rPr>
          <w:szCs w:val="26"/>
        </w:rPr>
      </w:pPr>
      <m:oMath>
        <m:r>
          <m:rPr>
            <m:sty m:val="p"/>
          </m:rPr>
          <w:rPr>
            <w:rFonts w:ascii="Cambria Math" w:hAnsi="Cambria Math"/>
            <w:szCs w:val="26"/>
          </w:rPr>
          <m:t>Pп_</m:t>
        </m:r>
        <m:r>
          <m:rPr>
            <m:sty m:val="p"/>
          </m:rPr>
          <w:rPr>
            <w:rFonts w:ascii="Cambria Math" w:hAnsi="Cambria Math"/>
            <w:szCs w:val="26"/>
            <w:lang w:val="en-US"/>
          </w:rPr>
          <m:t>max</m:t>
        </m:r>
      </m:oMath>
      <w:r w:rsidRPr="002C71B4">
        <w:rPr>
          <w:szCs w:val="26"/>
        </w:rPr>
        <w:t> – </w:t>
      </w:r>
      <w:r w:rsidRPr="002C71B4">
        <w:rPr>
          <w:color w:val="000000"/>
          <w:szCs w:val="26"/>
        </w:rPr>
        <w:t xml:space="preserve">максимальная фактическая цена </w:t>
      </w:r>
      <w:r w:rsidRPr="002C71B4">
        <w:rPr>
          <w:szCs w:val="26"/>
        </w:rPr>
        <w:t>(включая диспетчеризацию, налив, комиссионное вознаграждение и транспортировку по магистральному нефтепроводу) топлива (нефть или мазут)</w:t>
      </w:r>
      <w:r w:rsidRPr="002C71B4">
        <w:rPr>
          <w:color w:val="000000"/>
          <w:szCs w:val="26"/>
        </w:rPr>
        <w:t>, действовавшая в период январь – май года, предшествующего очередному финансовому году (руб./т с учетом НДС).</w:t>
      </w:r>
      <w:r w:rsidRPr="002C71B4">
        <w:rPr>
          <w:szCs w:val="26"/>
        </w:rPr>
        <w:t xml:space="preserve"> Значение показателя</w:t>
      </w:r>
      <w:r w:rsidRPr="002C71B4">
        <w:rPr>
          <w:color w:val="000000"/>
          <w:szCs w:val="26"/>
        </w:rPr>
        <w:t xml:space="preserve"> </w:t>
      </w:r>
      <m:oMath>
        <m:r>
          <m:rPr>
            <m:sty m:val="p"/>
          </m:rPr>
          <w:rPr>
            <w:rFonts w:ascii="Cambria Math" w:hAnsi="Cambria Math"/>
            <w:szCs w:val="26"/>
          </w:rPr>
          <m:t>Pп_</m:t>
        </m:r>
        <m:r>
          <m:rPr>
            <m:sty m:val="p"/>
          </m:rPr>
          <w:rPr>
            <w:rFonts w:ascii="Cambria Math" w:hAnsi="Cambria Math"/>
            <w:szCs w:val="26"/>
            <w:lang w:val="en-US"/>
          </w:rPr>
          <m:t>max</m:t>
        </m:r>
      </m:oMath>
      <w:r w:rsidRPr="002C71B4">
        <w:rPr>
          <w:color w:val="000000"/>
          <w:szCs w:val="26"/>
        </w:rPr>
        <w:t xml:space="preserve"> определяется по результатам мониторинга</w:t>
      </w:r>
      <w:r w:rsidRPr="002C71B4">
        <w:rPr>
          <w:szCs w:val="26"/>
        </w:rPr>
        <w:t>;</w:t>
      </w:r>
    </w:p>
    <w:p w:rsidR="003D3E22" w:rsidRPr="002C71B4" w:rsidRDefault="006F1272" w:rsidP="003D3E22">
      <w:pPr>
        <w:ind w:firstLine="708"/>
        <w:jc w:val="both"/>
        <w:rPr>
          <w:color w:val="000000"/>
          <w:szCs w:val="26"/>
        </w:rPr>
      </w:pPr>
      <m:oMath>
        <m:sSub>
          <m:sSubPr>
            <m:ctrlPr>
              <w:rPr>
                <w:rFonts w:ascii="Cambria Math" w:hAnsi="Cambria Math"/>
                <w:szCs w:val="26"/>
              </w:rPr>
            </m:ctrlPr>
          </m:sSubPr>
          <m:e>
            <m:r>
              <m:rPr>
                <m:sty m:val="p"/>
              </m:rPr>
              <w:rPr>
                <w:rFonts w:ascii="Cambria Math" w:hAnsi="Cambria Math"/>
                <w:szCs w:val="26"/>
              </w:rPr>
              <m:t>Pт</m:t>
            </m:r>
          </m:e>
          <m:sub>
            <m:r>
              <m:rPr>
                <m:sty m:val="p"/>
              </m:rPr>
              <w:rPr>
                <w:rFonts w:ascii="Cambria Math" w:hAnsi="Cambria Math"/>
                <w:szCs w:val="26"/>
              </w:rPr>
              <m:t>j</m:t>
            </m:r>
          </m:sub>
        </m:sSub>
      </m:oMath>
      <w:r w:rsidR="003D3E22" w:rsidRPr="002C71B4">
        <w:rPr>
          <w:szCs w:val="26"/>
        </w:rPr>
        <w:t xml:space="preserve"> – цена топлива (нефть или мазут), учтенная при установлении тарифов </w:t>
      </w:r>
      <w:r w:rsidR="003D3E22" w:rsidRPr="002C71B4">
        <w:rPr>
          <w:szCs w:val="26"/>
        </w:rPr>
        <w:br/>
        <w:t xml:space="preserve">на теплоэнергию на 2-е полугодие года, </w:t>
      </w:r>
      <w:r w:rsidR="003D3E22" w:rsidRPr="002C71B4">
        <w:rPr>
          <w:color w:val="000000"/>
          <w:szCs w:val="26"/>
        </w:rPr>
        <w:t>предшествующего очередному финансовому году,</w:t>
      </w:r>
      <w:r w:rsidR="003D3E22" w:rsidRPr="002C71B4">
        <w:rPr>
          <w:szCs w:val="26"/>
        </w:rPr>
        <w:t xml:space="preserve"> j-й теплоснабжающей организации (руб./т </w:t>
      </w:r>
      <w:r w:rsidR="003D3E22" w:rsidRPr="002C71B4">
        <w:rPr>
          <w:color w:val="000000"/>
          <w:szCs w:val="26"/>
        </w:rPr>
        <w:t>с учетом НДС</w:t>
      </w:r>
      <w:r w:rsidR="003D3E22" w:rsidRPr="002C71B4">
        <w:rPr>
          <w:szCs w:val="26"/>
        </w:rPr>
        <w:t>)</w:t>
      </w:r>
      <w:r w:rsidR="003D3E22" w:rsidRPr="002C71B4">
        <w:rPr>
          <w:color w:val="000000"/>
          <w:szCs w:val="26"/>
        </w:rPr>
        <w:t>;</w:t>
      </w:r>
    </w:p>
    <w:p w:rsidR="003D3E22" w:rsidRPr="002C71B4" w:rsidRDefault="003D3E22" w:rsidP="003D3E22">
      <w:pPr>
        <w:ind w:firstLine="708"/>
        <w:jc w:val="both"/>
        <w:rPr>
          <w:color w:val="000000"/>
          <w:szCs w:val="26"/>
        </w:rPr>
      </w:pPr>
      <m:oMath>
        <m:r>
          <m:rPr>
            <m:sty m:val="p"/>
          </m:rPr>
          <w:rPr>
            <w:rFonts w:ascii="Cambria Math" w:hAnsi="Cambria Math"/>
            <w:szCs w:val="26"/>
          </w:rPr>
          <m:t>Iцп</m:t>
        </m:r>
      </m:oMath>
      <w:r w:rsidRPr="002C71B4">
        <w:rPr>
          <w:szCs w:val="26"/>
        </w:rPr>
        <w:t xml:space="preserve"> – индекс цен производителей по отрасли «Производство нефтепродуктов» (базовый вариант) на очередной финансовый год, доведенных Министерством экономического развития Российской Федерации в рамках материалов к прогнозу социально-экономического развития регионов по состоянию на 31 мая года, </w:t>
      </w:r>
      <w:r w:rsidRPr="002C71B4">
        <w:rPr>
          <w:color w:val="000000"/>
          <w:szCs w:val="26"/>
        </w:rPr>
        <w:t>предшествующего очередному финансовому году</w:t>
      </w:r>
      <w:r w:rsidRPr="002C71B4">
        <w:rPr>
          <w:szCs w:val="26"/>
        </w:rPr>
        <w:t>;</w:t>
      </w:r>
    </w:p>
    <w:p w:rsidR="003D3E22" w:rsidRPr="002C71B4" w:rsidRDefault="006F1272" w:rsidP="003D3E22">
      <w:pPr>
        <w:ind w:firstLine="708"/>
        <w:jc w:val="both"/>
        <w:rPr>
          <w:szCs w:val="26"/>
        </w:rPr>
      </w:pPr>
      <m:oMath>
        <m:sSub>
          <m:sSubPr>
            <m:ctrlPr>
              <w:rPr>
                <w:rFonts w:ascii="Cambria Math" w:hAnsi="Cambria Math"/>
                <w:szCs w:val="26"/>
              </w:rPr>
            </m:ctrlPr>
          </m:sSubPr>
          <m:e>
            <m:r>
              <m:rPr>
                <m:sty m:val="p"/>
              </m:rPr>
              <w:rPr>
                <w:rFonts w:ascii="Cambria Math" w:hAnsi="Cambria Math"/>
                <w:szCs w:val="26"/>
              </w:rPr>
              <m:t>Vн</m:t>
            </m:r>
          </m:e>
          <m:sub>
            <m:r>
              <m:rPr>
                <m:sty m:val="p"/>
              </m:rPr>
              <w:rPr>
                <w:rFonts w:ascii="Cambria Math" w:hAnsi="Cambria Math"/>
                <w:szCs w:val="26"/>
              </w:rPr>
              <m:t>j</m:t>
            </m:r>
          </m:sub>
        </m:sSub>
      </m:oMath>
      <w:r w:rsidR="003D3E22" w:rsidRPr="002C71B4">
        <w:rPr>
          <w:szCs w:val="26"/>
        </w:rPr>
        <w:t xml:space="preserve"> – годовой нормативный расход топлива (нефть или мазут) теплоснабжающей организации на производство теплоэнергии, учтенный при установлении тарифа </w:t>
      </w:r>
      <w:r w:rsidR="003D3E22" w:rsidRPr="002C71B4">
        <w:rPr>
          <w:szCs w:val="26"/>
        </w:rPr>
        <w:br/>
        <w:t xml:space="preserve">на теплоэнергию на год, </w:t>
      </w:r>
      <w:r w:rsidR="003D3E22" w:rsidRPr="002C71B4">
        <w:rPr>
          <w:color w:val="000000"/>
          <w:szCs w:val="26"/>
        </w:rPr>
        <w:t>предшествующий очередному финансовому году</w:t>
      </w:r>
      <w:r w:rsidR="003D3E22" w:rsidRPr="002C71B4">
        <w:rPr>
          <w:szCs w:val="26"/>
        </w:rPr>
        <w:t xml:space="preserve"> (тонн).</w:t>
      </w:r>
    </w:p>
    <w:p w:rsidR="003D3E22" w:rsidRPr="002C71B4" w:rsidRDefault="003D3E22" w:rsidP="003D3E22">
      <w:pPr>
        <w:ind w:firstLine="708"/>
        <w:jc w:val="both"/>
        <w:rPr>
          <w:szCs w:val="26"/>
        </w:rPr>
      </w:pPr>
      <w:r w:rsidRPr="002C71B4">
        <w:rPr>
          <w:szCs w:val="26"/>
        </w:rPr>
        <w:t xml:space="preserve">3. Размер субсидии </w:t>
      </w:r>
      <w:r w:rsidRPr="002C71B4">
        <w:rPr>
          <w:color w:val="000000"/>
          <w:szCs w:val="26"/>
        </w:rPr>
        <w:t>i-му муниципальному образованию Томской области</w:t>
      </w:r>
      <w:r w:rsidRPr="002C71B4">
        <w:rPr>
          <w:szCs w:val="26"/>
        </w:rPr>
        <w:t xml:space="preserve"> подлежит корректировке в текущем финансовом году. Корректировка размера субсидии осуществляется один раз в течение текущего финансового года не ранее 15 июля </w:t>
      </w:r>
      <w:r w:rsidRPr="002C71B4">
        <w:rPr>
          <w:szCs w:val="26"/>
        </w:rPr>
        <w:br/>
        <w:t xml:space="preserve">и не позднее 30 октября текущего финансового года. </w:t>
      </w:r>
      <w:r w:rsidRPr="002C71B4">
        <w:rPr>
          <w:color w:val="000000"/>
          <w:szCs w:val="26"/>
        </w:rPr>
        <w:t xml:space="preserve">Скорректированный размер субсидии i-му муниципальному образованию на текущий финансовый год определяется </w:t>
      </w:r>
      <w:r w:rsidRPr="002C71B4">
        <w:rPr>
          <w:color w:val="000000"/>
          <w:szCs w:val="26"/>
        </w:rPr>
        <w:br/>
        <w:t>по формуле 2:</w:t>
      </w:r>
    </w:p>
    <w:p w:rsidR="003D3E22" w:rsidRPr="002C71B4" w:rsidRDefault="003D3E22" w:rsidP="003D3E22">
      <w:pPr>
        <w:ind w:firstLine="708"/>
        <w:jc w:val="both"/>
        <w:rPr>
          <w:szCs w:val="26"/>
        </w:rPr>
      </w:pPr>
    </w:p>
    <w:p w:rsidR="003D3E22" w:rsidRPr="002C71B4" w:rsidRDefault="006F1272" w:rsidP="003D3E22">
      <w:pPr>
        <w:ind w:firstLine="0"/>
        <w:jc w:val="center"/>
        <w:rPr>
          <w:szCs w:val="26"/>
        </w:rPr>
      </w:pPr>
      <m:oMath>
        <m:sSub>
          <m:sSubPr>
            <m:ctrlPr>
              <w:rPr>
                <w:rFonts w:ascii="Cambria Math" w:hAnsi="Cambria Math"/>
                <w:szCs w:val="26"/>
              </w:rPr>
            </m:ctrlPr>
          </m:sSubPr>
          <m:e>
            <m:r>
              <m:rPr>
                <m:sty m:val="p"/>
              </m:rPr>
              <w:rPr>
                <w:rFonts w:ascii="Cambria Math" w:hAnsi="Cambria Math"/>
                <w:szCs w:val="26"/>
              </w:rPr>
              <m:t>Sк</m:t>
            </m:r>
          </m:e>
          <m:sub>
            <m:r>
              <m:rPr>
                <m:sty m:val="p"/>
              </m:rPr>
              <w:rPr>
                <w:rFonts w:ascii="Cambria Math" w:hAnsi="Cambria Math"/>
                <w:szCs w:val="26"/>
              </w:rPr>
              <m:t>i</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Sф1</m:t>
            </m:r>
          </m:e>
          <m:sub>
            <m:r>
              <m:rPr>
                <m:sty m:val="p"/>
              </m:rPr>
              <w:rPr>
                <w:rFonts w:ascii="Cambria Math" w:hAnsi="Cambria Math"/>
                <w:szCs w:val="26"/>
              </w:rPr>
              <m:t>i</m:t>
            </m:r>
          </m:sub>
        </m:sSub>
        <m:r>
          <m:rPr>
            <m:sty m:val="p"/>
          </m:rPr>
          <w:rPr>
            <w:rFonts w:ascii="Cambria Math" w:hAnsi="Cambria Math"/>
            <w:szCs w:val="26"/>
          </w:rPr>
          <m:t>+</m:t>
        </m:r>
        <m:d>
          <m:dPr>
            <m:begChr m:val="["/>
            <m:endChr m:val="]"/>
            <m:ctrlPr>
              <w:rPr>
                <w:rFonts w:ascii="Cambria Math" w:hAnsi="Cambria Math"/>
                <w:szCs w:val="26"/>
              </w:rPr>
            </m:ctrlPr>
          </m:dPr>
          <m:e>
            <m:nary>
              <m:naryPr>
                <m:chr m:val="∑"/>
                <m:supHide m:val="1"/>
                <m:ctrlPr>
                  <w:rPr>
                    <w:rFonts w:ascii="Cambria Math" w:hAnsi="Cambria Math"/>
                    <w:szCs w:val="26"/>
                  </w:rPr>
                </m:ctrlPr>
              </m:naryPr>
              <m:sub>
                <m:r>
                  <m:rPr>
                    <m:sty m:val="p"/>
                  </m:rPr>
                  <w:rPr>
                    <w:rFonts w:ascii="Cambria Math" w:hAnsi="Cambria Math"/>
                    <w:szCs w:val="26"/>
                  </w:rPr>
                  <m:t>j</m:t>
                </m:r>
              </m:sub>
              <m:sup/>
              <m:e>
                <m:r>
                  <w:rPr>
                    <w:rFonts w:ascii="Cambria Math" w:hAnsi="Cambria Math"/>
                    <w:szCs w:val="26"/>
                  </w:rPr>
                  <m:t> </m:t>
                </m:r>
                <m:d>
                  <m:dPr>
                    <m:ctrlPr>
                      <w:rPr>
                        <w:rFonts w:ascii="Cambria Math" w:hAnsi="Cambria Math"/>
                        <w:szCs w:val="26"/>
                      </w:rPr>
                    </m:ctrlPr>
                  </m:dPr>
                  <m:e>
                    <m:d>
                      <m:dPr>
                        <m:ctrlPr>
                          <w:rPr>
                            <w:rFonts w:ascii="Cambria Math" w:hAnsi="Cambria Math"/>
                            <w:szCs w:val="26"/>
                          </w:rPr>
                        </m:ctrlPr>
                      </m:dPr>
                      <m:e>
                        <m:r>
                          <m:rPr>
                            <m:sty m:val="p"/>
                          </m:rPr>
                          <w:rPr>
                            <w:rFonts w:ascii="Cambria Math" w:hAnsi="Cambria Math"/>
                            <w:szCs w:val="26"/>
                          </w:rPr>
                          <m:t>Pф-</m:t>
                        </m:r>
                        <m:sSub>
                          <m:sSubPr>
                            <m:ctrlPr>
                              <w:rPr>
                                <w:rFonts w:ascii="Cambria Math" w:hAnsi="Cambria Math"/>
                                <w:szCs w:val="26"/>
                              </w:rPr>
                            </m:ctrlPr>
                          </m:sSubPr>
                          <m:e>
                            <m:r>
                              <m:rPr>
                                <m:sty m:val="p"/>
                              </m:rPr>
                              <w:rPr>
                                <w:rFonts w:ascii="Cambria Math" w:hAnsi="Cambria Math"/>
                                <w:szCs w:val="26"/>
                              </w:rPr>
                              <m:t>Pтпл</m:t>
                            </m:r>
                          </m:e>
                          <m:sub>
                            <m:r>
                              <m:rPr>
                                <m:sty m:val="p"/>
                              </m:rPr>
                              <w:rPr>
                                <w:rFonts w:ascii="Cambria Math" w:hAnsi="Cambria Math"/>
                                <w:szCs w:val="26"/>
                              </w:rPr>
                              <m:t>j</m:t>
                            </m:r>
                          </m:sub>
                        </m:sSub>
                      </m:e>
                    </m:d>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Vнпл</m:t>
                        </m:r>
                      </m:e>
                      <m:sub>
                        <m:r>
                          <m:rPr>
                            <m:sty m:val="p"/>
                          </m:rPr>
                          <w:rPr>
                            <w:rFonts w:ascii="Cambria Math" w:hAnsi="Cambria Math"/>
                            <w:szCs w:val="26"/>
                          </w:rPr>
                          <m:t>j</m:t>
                        </m:r>
                      </m:sub>
                    </m:sSub>
                  </m:e>
                </m:d>
              </m:e>
            </m:nary>
          </m:e>
        </m:d>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∆Sп</m:t>
            </m:r>
          </m:e>
          <m:sub>
            <m:r>
              <m:rPr>
                <m:sty m:val="p"/>
              </m:rPr>
              <w:rPr>
                <w:rFonts w:ascii="Cambria Math" w:hAnsi="Cambria Math"/>
                <w:szCs w:val="26"/>
              </w:rPr>
              <m:t>i</m:t>
            </m:r>
          </m:sub>
        </m:sSub>
      </m:oMath>
      <w:r w:rsidR="003D3E22" w:rsidRPr="002C71B4">
        <w:rPr>
          <w:szCs w:val="26"/>
        </w:rPr>
        <w:t>, где:</w:t>
      </w:r>
      <w:r w:rsidR="003D3E22" w:rsidRPr="002C71B4">
        <w:rPr>
          <w:szCs w:val="26"/>
        </w:rPr>
        <w:tab/>
      </w:r>
      <w:r w:rsidR="003D3E22" w:rsidRPr="002C71B4">
        <w:rPr>
          <w:szCs w:val="26"/>
        </w:rPr>
        <w:tab/>
        <w:t>(2)</w:t>
      </w:r>
    </w:p>
    <w:p w:rsidR="003D3E22" w:rsidRPr="002C71B4" w:rsidRDefault="003D3E22" w:rsidP="003D3E22">
      <w:pPr>
        <w:ind w:firstLine="708"/>
        <w:jc w:val="both"/>
        <w:rPr>
          <w:szCs w:val="26"/>
        </w:rPr>
      </w:pP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Sф1</m:t>
            </m:r>
          </m:e>
          <m:sub>
            <m:r>
              <m:rPr>
                <m:sty m:val="p"/>
              </m:rPr>
              <w:rPr>
                <w:rFonts w:ascii="Cambria Math" w:hAnsi="Cambria Math"/>
                <w:szCs w:val="26"/>
              </w:rPr>
              <m:t>i</m:t>
            </m:r>
          </m:sub>
        </m:sSub>
      </m:oMath>
      <w:r w:rsidR="003D3E22" w:rsidRPr="002C71B4">
        <w:rPr>
          <w:szCs w:val="26"/>
        </w:rPr>
        <w:t xml:space="preserve"> – размер </w:t>
      </w:r>
      <w:r w:rsidR="003D3E22" w:rsidRPr="002C71B4">
        <w:rPr>
          <w:color w:val="000000"/>
          <w:szCs w:val="26"/>
        </w:rPr>
        <w:t>субсидии i-му муниципальному образованию за 1-е полугодие текущего финансового года, определяемый по формуле 3;</w:t>
      </w:r>
    </w:p>
    <w:p w:rsidR="003D3E22" w:rsidRPr="002C71B4" w:rsidRDefault="003D3E22" w:rsidP="003D3E22">
      <w:pPr>
        <w:jc w:val="both"/>
        <w:rPr>
          <w:szCs w:val="26"/>
        </w:rPr>
      </w:pPr>
      <m:oMath>
        <m:r>
          <m:rPr>
            <m:sty m:val="p"/>
          </m:rPr>
          <w:rPr>
            <w:rFonts w:ascii="Cambria Math" w:hAnsi="Cambria Math"/>
            <w:szCs w:val="26"/>
          </w:rPr>
          <m:t>Pф</m:t>
        </m:r>
      </m:oMath>
      <w:r w:rsidRPr="002C71B4">
        <w:rPr>
          <w:color w:val="000000"/>
          <w:szCs w:val="26"/>
        </w:rPr>
        <w:t> – максимальная фактическая цена топлива (</w:t>
      </w:r>
      <w:r w:rsidRPr="002C71B4">
        <w:rPr>
          <w:szCs w:val="26"/>
        </w:rPr>
        <w:t>нефть или мазут</w:t>
      </w:r>
      <w:r w:rsidRPr="002C71B4">
        <w:rPr>
          <w:color w:val="000000"/>
          <w:szCs w:val="26"/>
        </w:rPr>
        <w:t xml:space="preserve">), действовавшая </w:t>
      </w:r>
      <w:r w:rsidRPr="002C71B4">
        <w:rPr>
          <w:color w:val="000000"/>
          <w:szCs w:val="26"/>
        </w:rPr>
        <w:br/>
        <w:t xml:space="preserve">в период январь – июнь текущего финансового года (руб./т с учетом НДС). </w:t>
      </w:r>
      <w:r w:rsidRPr="002C71B4">
        <w:rPr>
          <w:color w:val="000000"/>
          <w:szCs w:val="26"/>
        </w:rPr>
        <w:br/>
        <w:t>При определении цены нефти на каждый месяц указанного периода учитывается максимальная цена, сложившаяся на пунктах отпуска нефти в с. Семилужки и с. Молчаново, определенная по результатам мониторинга;</w:t>
      </w:r>
    </w:p>
    <w:p w:rsidR="003D3E22" w:rsidRPr="002C71B4" w:rsidRDefault="006F1272" w:rsidP="003D3E22">
      <w:pPr>
        <w:jc w:val="both"/>
        <w:rPr>
          <w:szCs w:val="26"/>
        </w:rPr>
      </w:pPr>
      <m:oMath>
        <m:sSub>
          <m:sSubPr>
            <m:ctrlPr>
              <w:rPr>
                <w:rFonts w:ascii="Cambria Math" w:hAnsi="Cambria Math"/>
                <w:szCs w:val="26"/>
              </w:rPr>
            </m:ctrlPr>
          </m:sSubPr>
          <m:e>
            <m:r>
              <m:rPr>
                <m:sty m:val="p"/>
              </m:rPr>
              <w:rPr>
                <w:rFonts w:ascii="Cambria Math" w:hAnsi="Cambria Math"/>
                <w:szCs w:val="26"/>
              </w:rPr>
              <m:t>Pтпл</m:t>
            </m:r>
          </m:e>
          <m:sub>
            <m:r>
              <m:rPr>
                <m:sty m:val="p"/>
              </m:rPr>
              <w:rPr>
                <w:rFonts w:ascii="Cambria Math" w:hAnsi="Cambria Math"/>
                <w:szCs w:val="26"/>
              </w:rPr>
              <m:t>j</m:t>
            </m:r>
          </m:sub>
        </m:sSub>
      </m:oMath>
      <w:r w:rsidR="003D3E22" w:rsidRPr="002C71B4">
        <w:rPr>
          <w:color w:val="000000"/>
          <w:szCs w:val="26"/>
        </w:rPr>
        <w:t> – цена топлива (</w:t>
      </w:r>
      <w:r w:rsidR="003D3E22" w:rsidRPr="002C71B4">
        <w:rPr>
          <w:szCs w:val="26"/>
        </w:rPr>
        <w:t>нефть или мазут</w:t>
      </w:r>
      <w:r w:rsidR="003D3E22" w:rsidRPr="002C71B4">
        <w:rPr>
          <w:color w:val="000000"/>
          <w:szCs w:val="26"/>
        </w:rPr>
        <w:t xml:space="preserve">), учтенная при установлении тарифа </w:t>
      </w:r>
      <w:r w:rsidR="003D3E22" w:rsidRPr="002C71B4">
        <w:rPr>
          <w:color w:val="000000"/>
          <w:szCs w:val="26"/>
        </w:rPr>
        <w:br/>
        <w:t xml:space="preserve">на теплоэнергию для </w:t>
      </w:r>
      <w:r w:rsidR="003D3E22" w:rsidRPr="002C71B4">
        <w:rPr>
          <w:color w:val="000000"/>
          <w:szCs w:val="26"/>
          <w:lang w:val="en-US"/>
        </w:rPr>
        <w:t>j</w:t>
      </w:r>
      <w:r w:rsidR="003D3E22" w:rsidRPr="002C71B4">
        <w:rPr>
          <w:color w:val="000000"/>
          <w:szCs w:val="26"/>
        </w:rPr>
        <w:t>-й теплоснабжающей организации, действующего с 1 июля текущего финансового года (руб./т с учетом НДС);</w:t>
      </w: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Vнпл</m:t>
            </m:r>
          </m:e>
          <m:sub>
            <m:r>
              <m:rPr>
                <m:sty m:val="p"/>
              </m:rPr>
              <w:rPr>
                <w:rFonts w:ascii="Cambria Math" w:hAnsi="Cambria Math"/>
                <w:szCs w:val="26"/>
              </w:rPr>
              <m:t>j</m:t>
            </m:r>
          </m:sub>
        </m:sSub>
      </m:oMath>
      <w:r w:rsidR="003D3E22" w:rsidRPr="002C71B4">
        <w:rPr>
          <w:color w:val="000000"/>
          <w:szCs w:val="26"/>
        </w:rPr>
        <w:t> – нормативный расход топлива (</w:t>
      </w:r>
      <w:r w:rsidR="003D3E22" w:rsidRPr="002C71B4">
        <w:rPr>
          <w:szCs w:val="26"/>
        </w:rPr>
        <w:t>нефть или мазут</w:t>
      </w:r>
      <w:r w:rsidR="003D3E22" w:rsidRPr="002C71B4">
        <w:rPr>
          <w:color w:val="000000"/>
          <w:szCs w:val="26"/>
        </w:rPr>
        <w:t xml:space="preserve">) на производство теплоэнергии, учтенный при установлении тарифа на теплоэнергию </w:t>
      </w:r>
      <w:r w:rsidR="003D3E22" w:rsidRPr="002C71B4">
        <w:rPr>
          <w:color w:val="000000"/>
          <w:szCs w:val="26"/>
        </w:rPr>
        <w:br/>
        <w:t xml:space="preserve">на 2-е полугодие для </w:t>
      </w:r>
      <w:r w:rsidR="003D3E22" w:rsidRPr="002C71B4">
        <w:rPr>
          <w:color w:val="000000"/>
          <w:szCs w:val="26"/>
          <w:lang w:val="en-US"/>
        </w:rPr>
        <w:t>j</w:t>
      </w:r>
      <w:r w:rsidR="003D3E22" w:rsidRPr="002C71B4">
        <w:rPr>
          <w:color w:val="000000"/>
          <w:szCs w:val="26"/>
        </w:rPr>
        <w:t>-й теплоснабжающей организации, действующего с 1 июля текущего финансового года (тонн);</w:t>
      </w:r>
    </w:p>
    <w:p w:rsidR="003D3E22" w:rsidRPr="002C71B4" w:rsidRDefault="006F1272" w:rsidP="003D3E22">
      <w:pPr>
        <w:jc w:val="both"/>
        <w:rPr>
          <w:szCs w:val="26"/>
        </w:rPr>
      </w:pPr>
      <m:oMath>
        <m:sSub>
          <m:sSubPr>
            <m:ctrlPr>
              <w:rPr>
                <w:rFonts w:ascii="Cambria Math" w:hAnsi="Cambria Math"/>
                <w:szCs w:val="26"/>
              </w:rPr>
            </m:ctrlPr>
          </m:sSubPr>
          <m:e>
            <m:r>
              <m:rPr>
                <m:sty m:val="p"/>
              </m:rPr>
              <w:rPr>
                <w:rFonts w:ascii="Cambria Math" w:hAnsi="Cambria Math"/>
                <w:szCs w:val="26"/>
              </w:rPr>
              <m:t>∆Sп</m:t>
            </m:r>
          </m:e>
          <m:sub>
            <m:r>
              <m:rPr>
                <m:sty m:val="p"/>
              </m:rPr>
              <w:rPr>
                <w:rFonts w:ascii="Cambria Math" w:hAnsi="Cambria Math"/>
                <w:szCs w:val="26"/>
              </w:rPr>
              <m:t>i</m:t>
            </m:r>
          </m:sub>
        </m:sSub>
      </m:oMath>
      <w:r w:rsidR="003D3E22" w:rsidRPr="002C71B4">
        <w:rPr>
          <w:szCs w:val="26"/>
        </w:rPr>
        <w:t xml:space="preserve"> – величина разницы между размером субсидии, фактически предоставленной </w:t>
      </w:r>
      <w:r w:rsidR="003D3E22" w:rsidRPr="002C71B4">
        <w:rPr>
          <w:szCs w:val="26"/>
        </w:rPr>
        <w:br/>
      </w:r>
      <w:r w:rsidR="003D3E22" w:rsidRPr="002C71B4">
        <w:rPr>
          <w:szCs w:val="26"/>
          <w:lang w:val="en-US"/>
        </w:rPr>
        <w:t>i</w:t>
      </w:r>
      <w:r w:rsidR="003D3E22" w:rsidRPr="002C71B4">
        <w:rPr>
          <w:szCs w:val="26"/>
        </w:rPr>
        <w:t>-му муниципальному образованию в году, предшествующему текущему финансовому году, и необходимым размером субсидии на год, предшествующий текущему финансовому году, определяемая по формуле 4.</w:t>
      </w:r>
    </w:p>
    <w:p w:rsidR="003D3E22" w:rsidRPr="002C71B4" w:rsidRDefault="003D3E22" w:rsidP="003D3E22">
      <w:pPr>
        <w:ind w:firstLine="708"/>
        <w:jc w:val="both"/>
        <w:rPr>
          <w:color w:val="000000"/>
          <w:szCs w:val="26"/>
        </w:rPr>
      </w:pPr>
    </w:p>
    <w:p w:rsidR="003D3E22" w:rsidRPr="002C71B4" w:rsidRDefault="006F1272" w:rsidP="003D3E22">
      <w:pPr>
        <w:ind w:firstLine="0"/>
        <w:jc w:val="center"/>
        <w:rPr>
          <w:szCs w:val="26"/>
        </w:rPr>
      </w:pPr>
      <m:oMath>
        <m:sSub>
          <m:sSubPr>
            <m:ctrlPr>
              <w:rPr>
                <w:rFonts w:ascii="Cambria Math" w:hAnsi="Cambria Math"/>
                <w:szCs w:val="26"/>
              </w:rPr>
            </m:ctrlPr>
          </m:sSubPr>
          <m:e>
            <m:r>
              <m:rPr>
                <m:sty m:val="p"/>
              </m:rPr>
              <w:rPr>
                <w:rFonts w:ascii="Cambria Math" w:hAnsi="Cambria Math"/>
                <w:szCs w:val="26"/>
              </w:rPr>
              <m:t>Sф1</m:t>
            </m:r>
          </m:e>
          <m:sub>
            <m:r>
              <m:rPr>
                <m:sty m:val="p"/>
              </m:rPr>
              <w:rPr>
                <w:rFonts w:ascii="Cambria Math" w:hAnsi="Cambria Math"/>
                <w:szCs w:val="26"/>
              </w:rPr>
              <m:t>i</m:t>
            </m:r>
          </m:sub>
        </m:sSub>
        <m:r>
          <w:rPr>
            <w:rFonts w:ascii="Cambria Math" w:hAnsi="Cambria Math"/>
            <w:szCs w:val="26"/>
          </w:rPr>
          <m:t>=</m:t>
        </m:r>
        <m:nary>
          <m:naryPr>
            <m:chr m:val="∑"/>
            <m:supHide m:val="1"/>
            <m:ctrlPr>
              <w:rPr>
                <w:rFonts w:ascii="Cambria Math" w:hAnsi="Cambria Math"/>
                <w:szCs w:val="26"/>
              </w:rPr>
            </m:ctrlPr>
          </m:naryPr>
          <m:sub>
            <m:r>
              <m:rPr>
                <m:sty m:val="p"/>
              </m:rPr>
              <w:rPr>
                <w:rFonts w:ascii="Cambria Math" w:hAnsi="Cambria Math"/>
                <w:szCs w:val="26"/>
              </w:rPr>
              <m:t>j</m:t>
            </m:r>
          </m:sub>
          <m:sup/>
          <m:e>
            <m:r>
              <w:rPr>
                <w:rFonts w:ascii="Cambria Math" w:hAnsi="Cambria Math"/>
                <w:szCs w:val="26"/>
              </w:rPr>
              <m:t> </m:t>
            </m:r>
            <m:d>
              <m:dPr>
                <m:ctrlPr>
                  <w:rPr>
                    <w:rFonts w:ascii="Cambria Math" w:hAnsi="Cambria Math"/>
                    <w:szCs w:val="26"/>
                  </w:rPr>
                </m:ctrlPr>
              </m:dPr>
              <m:e>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Pф1</m:t>
                        </m:r>
                      </m:e>
                      <m:sub>
                        <m:r>
                          <m:rPr>
                            <m:sty m:val="p"/>
                          </m:rPr>
                          <w:rPr>
                            <w:rFonts w:ascii="Cambria Math" w:hAnsi="Cambria Math"/>
                            <w:szCs w:val="26"/>
                            <w:lang w:val="en-US"/>
                          </w:rPr>
                          <m:t>j</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Pт1</m:t>
                        </m:r>
                      </m:e>
                      <m:sub>
                        <m:r>
                          <m:rPr>
                            <m:sty m:val="p"/>
                          </m:rPr>
                          <w:rPr>
                            <w:rFonts w:ascii="Cambria Math" w:hAnsi="Cambria Math"/>
                            <w:szCs w:val="26"/>
                          </w:rPr>
                          <m:t>j</m:t>
                        </m:r>
                      </m:sub>
                    </m:sSub>
                  </m:e>
                </m:d>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Vн1</m:t>
                    </m:r>
                  </m:e>
                  <m:sub>
                    <m:r>
                      <m:rPr>
                        <m:sty m:val="p"/>
                      </m:rPr>
                      <w:rPr>
                        <w:rFonts w:ascii="Cambria Math" w:hAnsi="Cambria Math"/>
                        <w:szCs w:val="26"/>
                      </w:rPr>
                      <m:t>j</m:t>
                    </m:r>
                  </m:sub>
                </m:sSub>
              </m:e>
            </m:d>
          </m:e>
        </m:nary>
      </m:oMath>
      <w:r w:rsidR="003D3E22" w:rsidRPr="002C71B4">
        <w:rPr>
          <w:szCs w:val="26"/>
        </w:rPr>
        <w:t>, где:</w:t>
      </w:r>
      <w:r w:rsidR="003D3E22" w:rsidRPr="002C71B4">
        <w:rPr>
          <w:szCs w:val="26"/>
        </w:rPr>
        <w:tab/>
      </w:r>
      <w:r w:rsidR="003D3E22" w:rsidRPr="002C71B4">
        <w:rPr>
          <w:szCs w:val="26"/>
        </w:rPr>
        <w:tab/>
      </w:r>
      <w:r w:rsidR="003D3E22" w:rsidRPr="002C71B4">
        <w:rPr>
          <w:szCs w:val="26"/>
        </w:rPr>
        <w:tab/>
        <w:t>(3)</w:t>
      </w:r>
    </w:p>
    <w:p w:rsidR="003D3E22" w:rsidRPr="002C71B4" w:rsidRDefault="003D3E22" w:rsidP="003D3E22">
      <w:pPr>
        <w:ind w:firstLine="0"/>
        <w:jc w:val="center"/>
        <w:rPr>
          <w:color w:val="000000"/>
          <w:szCs w:val="26"/>
        </w:rPr>
      </w:pPr>
    </w:p>
    <w:p w:rsidR="003D3E22" w:rsidRPr="002C71B4" w:rsidRDefault="006F1272" w:rsidP="003D3E22">
      <w:pPr>
        <w:jc w:val="both"/>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Pф1</m:t>
            </m:r>
          </m:e>
          <m:sub>
            <m:r>
              <m:rPr>
                <m:sty m:val="p"/>
              </m:rPr>
              <w:rPr>
                <w:rFonts w:ascii="Cambria Math" w:hAnsi="Cambria Math"/>
                <w:szCs w:val="26"/>
                <w:lang w:val="en-US"/>
              </w:rPr>
              <m:t>j</m:t>
            </m:r>
          </m:sub>
        </m:sSub>
      </m:oMath>
      <w:r w:rsidR="003D3E22" w:rsidRPr="002C71B4">
        <w:rPr>
          <w:szCs w:val="26"/>
        </w:rPr>
        <w:t> – </w:t>
      </w:r>
      <w:r w:rsidR="003D3E22" w:rsidRPr="002C71B4">
        <w:rPr>
          <w:rFonts w:eastAsia="Calibri"/>
          <w:szCs w:val="26"/>
          <w:lang w:eastAsia="en-US"/>
        </w:rPr>
        <w:t>фактическая средневзвешенная цена топлива (</w:t>
      </w:r>
      <w:r w:rsidR="003D3E22" w:rsidRPr="002C71B4">
        <w:rPr>
          <w:szCs w:val="26"/>
        </w:rPr>
        <w:t>нефть или мазут</w:t>
      </w:r>
      <w:r w:rsidR="003D3E22" w:rsidRPr="002C71B4">
        <w:rPr>
          <w:rFonts w:eastAsia="Calibri"/>
          <w:szCs w:val="26"/>
          <w:lang w:eastAsia="en-US"/>
        </w:rPr>
        <w:t xml:space="preserve">), сложившаяся за 1-е полугодие </w:t>
      </w:r>
      <w:r w:rsidR="003D3E22" w:rsidRPr="002C71B4">
        <w:rPr>
          <w:color w:val="000000"/>
          <w:szCs w:val="26"/>
        </w:rPr>
        <w:t>текущего финансового года, рассчитанная с учетом фактических стоимости остатков топлива и объема остатков топлива на начало 1-го полугодия текущего финансового года</w:t>
      </w:r>
      <w:r w:rsidR="003D3E22" w:rsidRPr="002C71B4">
        <w:rPr>
          <w:rFonts w:eastAsia="Calibri"/>
          <w:szCs w:val="26"/>
          <w:lang w:eastAsia="en-US"/>
        </w:rPr>
        <w:t xml:space="preserve"> </w:t>
      </w:r>
      <w:r w:rsidR="003D3E22" w:rsidRPr="002C71B4">
        <w:rPr>
          <w:color w:val="000000"/>
          <w:szCs w:val="26"/>
        </w:rPr>
        <w:t>(руб./т с учетом НДС)</w:t>
      </w:r>
      <w:r w:rsidR="003D3E22" w:rsidRPr="002C71B4">
        <w:rPr>
          <w:rFonts w:eastAsia="Calibri"/>
          <w:szCs w:val="26"/>
          <w:lang w:eastAsia="en-US"/>
        </w:rPr>
        <w:t>;</w:t>
      </w: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Pт1</m:t>
            </m:r>
          </m:e>
          <m:sub>
            <m:r>
              <m:rPr>
                <m:sty m:val="p"/>
              </m:rPr>
              <w:rPr>
                <w:rFonts w:ascii="Cambria Math" w:hAnsi="Cambria Math"/>
                <w:szCs w:val="26"/>
              </w:rPr>
              <m:t>j</m:t>
            </m:r>
          </m:sub>
        </m:sSub>
      </m:oMath>
      <w:r w:rsidR="003D3E22" w:rsidRPr="002C71B4">
        <w:rPr>
          <w:szCs w:val="26"/>
        </w:rPr>
        <w:t xml:space="preserve"> – цена топлива (нефть или мазут), учтенная при установлении тарифа </w:t>
      </w:r>
      <w:r w:rsidR="003D3E22" w:rsidRPr="002C71B4">
        <w:rPr>
          <w:szCs w:val="26"/>
        </w:rPr>
        <w:br/>
        <w:t xml:space="preserve">на теплоэнергию j-й теплоснабжающей организации, </w:t>
      </w:r>
      <w:r w:rsidR="003D3E22" w:rsidRPr="002C71B4">
        <w:rPr>
          <w:color w:val="000000"/>
          <w:szCs w:val="26"/>
        </w:rPr>
        <w:t>действующего с 1 января по 30 июня текущего финансового года</w:t>
      </w:r>
      <w:r w:rsidR="003D3E22" w:rsidRPr="002C71B4">
        <w:rPr>
          <w:szCs w:val="26"/>
        </w:rPr>
        <w:t xml:space="preserve"> (руб./т </w:t>
      </w:r>
      <w:r w:rsidR="003D3E22" w:rsidRPr="002C71B4">
        <w:rPr>
          <w:color w:val="000000"/>
          <w:szCs w:val="26"/>
        </w:rPr>
        <w:t>с учетом НДС</w:t>
      </w:r>
      <w:r w:rsidR="003D3E22" w:rsidRPr="002C71B4">
        <w:rPr>
          <w:szCs w:val="26"/>
        </w:rPr>
        <w:t>)</w:t>
      </w:r>
      <w:r w:rsidR="003D3E22" w:rsidRPr="002C71B4">
        <w:rPr>
          <w:color w:val="000000"/>
          <w:szCs w:val="26"/>
        </w:rPr>
        <w:t>;</w:t>
      </w:r>
    </w:p>
    <w:p w:rsidR="003D3E22" w:rsidRPr="002C71B4" w:rsidRDefault="006F1272" w:rsidP="003D3E22">
      <w:pPr>
        <w:jc w:val="both"/>
        <w:rPr>
          <w:color w:val="000000"/>
          <w:szCs w:val="26"/>
        </w:rPr>
      </w:pPr>
      <m:oMath>
        <m:sSub>
          <m:sSubPr>
            <m:ctrlPr>
              <w:rPr>
                <w:rFonts w:ascii="Cambria Math" w:hAnsi="Cambria Math"/>
                <w:szCs w:val="26"/>
              </w:rPr>
            </m:ctrlPr>
          </m:sSubPr>
          <m:e>
            <m:r>
              <m:rPr>
                <m:sty m:val="p"/>
              </m:rPr>
              <w:rPr>
                <w:rFonts w:ascii="Cambria Math" w:hAnsi="Cambria Math"/>
                <w:szCs w:val="26"/>
              </w:rPr>
              <m:t>Vн1</m:t>
            </m:r>
          </m:e>
          <m:sub>
            <m:r>
              <m:rPr>
                <m:sty m:val="p"/>
              </m:rPr>
              <w:rPr>
                <w:rFonts w:ascii="Cambria Math" w:hAnsi="Cambria Math"/>
                <w:szCs w:val="26"/>
              </w:rPr>
              <m:t>j</m:t>
            </m:r>
          </m:sub>
        </m:sSub>
      </m:oMath>
      <w:r w:rsidR="003D3E22" w:rsidRPr="002C71B4">
        <w:rPr>
          <w:color w:val="000000"/>
          <w:szCs w:val="26"/>
          <w:lang w:val="en-US"/>
        </w:rPr>
        <w:t> </w:t>
      </w:r>
      <w:r w:rsidR="003D3E22" w:rsidRPr="002C71B4">
        <w:rPr>
          <w:color w:val="000000"/>
          <w:szCs w:val="26"/>
        </w:rPr>
        <w:t>– фактический расход топлива (</w:t>
      </w:r>
      <w:r w:rsidR="003D3E22" w:rsidRPr="002C71B4">
        <w:rPr>
          <w:szCs w:val="26"/>
        </w:rPr>
        <w:t>нефть или мазут</w:t>
      </w:r>
      <w:r w:rsidR="003D3E22" w:rsidRPr="002C71B4">
        <w:rPr>
          <w:color w:val="000000"/>
          <w:szCs w:val="26"/>
        </w:rPr>
        <w:t xml:space="preserve">) на производство теплоэнергии за 1-е полугодие текущего финансового года, не превышающий </w:t>
      </w:r>
      <w:r w:rsidR="003D3E22" w:rsidRPr="002C71B4">
        <w:rPr>
          <w:rFonts w:eastAsia="Calibri"/>
          <w:szCs w:val="26"/>
          <w:lang w:eastAsia="en-US"/>
        </w:rPr>
        <w:t>нормативный расход топлива (нефть или мазут) на производство теплоэнергии</w:t>
      </w:r>
      <w:r w:rsidR="003D3E22" w:rsidRPr="002C71B4">
        <w:rPr>
          <w:color w:val="000000"/>
          <w:szCs w:val="26"/>
        </w:rPr>
        <w:t xml:space="preserve">, учтенный при установлении тарифа на теплоэнергию на 1-е полугодие для </w:t>
      </w:r>
      <w:r w:rsidR="003D3E22" w:rsidRPr="002C71B4">
        <w:rPr>
          <w:color w:val="000000"/>
          <w:szCs w:val="26"/>
          <w:lang w:val="en-US"/>
        </w:rPr>
        <w:t>j</w:t>
      </w:r>
      <w:r w:rsidR="003D3E22" w:rsidRPr="002C71B4">
        <w:rPr>
          <w:color w:val="000000"/>
          <w:szCs w:val="26"/>
        </w:rPr>
        <w:t>-й теплоснабжающей организации, действующего с 1 января текущего финансового года (тонн).</w:t>
      </w:r>
    </w:p>
    <w:p w:rsidR="003D3E22" w:rsidRPr="002C71B4" w:rsidRDefault="003D3E22" w:rsidP="003D3E22">
      <w:pPr>
        <w:ind w:firstLine="708"/>
        <w:jc w:val="both"/>
        <w:rPr>
          <w:color w:val="000000"/>
          <w:szCs w:val="26"/>
        </w:rPr>
      </w:pPr>
    </w:p>
    <w:p w:rsidR="003D3E22" w:rsidRPr="002C71B4" w:rsidRDefault="006F1272" w:rsidP="003D3E22">
      <w:pPr>
        <w:ind w:firstLine="0"/>
        <w:jc w:val="center"/>
        <w:rPr>
          <w:color w:val="000000"/>
          <w:szCs w:val="26"/>
        </w:rPr>
      </w:pPr>
      <m:oMath>
        <m:sSub>
          <m:sSubPr>
            <m:ctrlPr>
              <w:rPr>
                <w:rFonts w:ascii="Cambria Math" w:hAnsi="Cambria Math"/>
                <w:szCs w:val="26"/>
              </w:rPr>
            </m:ctrlPr>
          </m:sSubPr>
          <m:e>
            <m:r>
              <m:rPr>
                <m:sty m:val="p"/>
              </m:rPr>
              <w:rPr>
                <w:rFonts w:ascii="Cambria Math" w:hAnsi="Cambria Math"/>
                <w:szCs w:val="26"/>
              </w:rPr>
              <m:t>∆Sп</m:t>
            </m:r>
          </m:e>
          <m:sub>
            <m:r>
              <m:rPr>
                <m:sty m:val="p"/>
              </m:rPr>
              <w:rPr>
                <w:rFonts w:ascii="Cambria Math" w:hAnsi="Cambria Math"/>
                <w:szCs w:val="26"/>
              </w:rPr>
              <m:t>i</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Sфп</m:t>
            </m:r>
          </m:e>
          <m:sub>
            <m:r>
              <m:rPr>
                <m:sty m:val="p"/>
              </m:rPr>
              <w:rPr>
                <w:rFonts w:ascii="Cambria Math" w:hAnsi="Cambria Math"/>
                <w:szCs w:val="26"/>
              </w:rPr>
              <m:t>i</m:t>
            </m:r>
          </m:sub>
        </m:sSub>
        <m:r>
          <m:rPr>
            <m:sty m:val="p"/>
          </m:rPr>
          <w:rPr>
            <w:rFonts w:ascii="Cambria Math" w:hAnsi="Cambria Math"/>
            <w:szCs w:val="26"/>
          </w:rPr>
          <m:t>-</m:t>
        </m:r>
        <m:nary>
          <m:naryPr>
            <m:chr m:val="∑"/>
            <m:limLoc m:val="subSup"/>
            <m:supHide m:val="1"/>
            <m:ctrlPr>
              <w:rPr>
                <w:rFonts w:ascii="Cambria Math" w:hAnsi="Cambria Math"/>
                <w:szCs w:val="26"/>
              </w:rPr>
            </m:ctrlPr>
          </m:naryPr>
          <m:sub>
            <m:r>
              <m:rPr>
                <m:sty m:val="p"/>
              </m:rPr>
              <w:rPr>
                <w:rFonts w:ascii="Cambria Math" w:hAnsi="Cambria Math"/>
                <w:szCs w:val="26"/>
              </w:rPr>
              <m:t>j</m:t>
            </m:r>
          </m:sub>
          <m:sup/>
          <m:e>
            <m:d>
              <m:dPr>
                <m:ctrlPr>
                  <w:rPr>
                    <w:rFonts w:ascii="Cambria Math" w:hAnsi="Cambria Math"/>
                    <w:szCs w:val="26"/>
                  </w:rPr>
                </m:ctrlPr>
              </m:dPr>
              <m:e>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Pфп</m:t>
                        </m:r>
                      </m:e>
                      <m:sub>
                        <m:r>
                          <m:rPr>
                            <m:sty m:val="p"/>
                          </m:rPr>
                          <w:rPr>
                            <w:rFonts w:ascii="Cambria Math" w:hAnsi="Cambria Math"/>
                            <w:szCs w:val="26"/>
                            <w:lang w:val="en-US"/>
                          </w:rPr>
                          <m:t>j</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Pтп</m:t>
                        </m:r>
                      </m:e>
                      <m:sub>
                        <m:r>
                          <m:rPr>
                            <m:sty m:val="p"/>
                          </m:rPr>
                          <w:rPr>
                            <w:rFonts w:ascii="Cambria Math" w:hAnsi="Cambria Math"/>
                            <w:szCs w:val="26"/>
                          </w:rPr>
                          <m:t>j</m:t>
                        </m:r>
                      </m:sub>
                    </m:sSub>
                  </m:e>
                </m:d>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Vфп</m:t>
                    </m:r>
                  </m:e>
                  <m:sub>
                    <m:r>
                      <m:rPr>
                        <m:sty m:val="p"/>
                      </m:rPr>
                      <w:rPr>
                        <w:rFonts w:ascii="Cambria Math" w:hAnsi="Cambria Math"/>
                        <w:szCs w:val="26"/>
                      </w:rPr>
                      <m:t>j</m:t>
                    </m:r>
                  </m:sub>
                </m:sSub>
              </m:e>
            </m:d>
          </m:e>
        </m:nary>
      </m:oMath>
      <w:r w:rsidR="003D3E22" w:rsidRPr="002C71B4">
        <w:rPr>
          <w:szCs w:val="26"/>
        </w:rPr>
        <w:t>, где:</w:t>
      </w:r>
      <w:r w:rsidR="003D3E22" w:rsidRPr="002C71B4">
        <w:rPr>
          <w:szCs w:val="26"/>
        </w:rPr>
        <w:tab/>
      </w:r>
      <w:r w:rsidR="003D3E22" w:rsidRPr="002C71B4">
        <w:rPr>
          <w:szCs w:val="26"/>
        </w:rPr>
        <w:tab/>
        <w:t>(4)</w:t>
      </w:r>
    </w:p>
    <w:p w:rsidR="003D3E22" w:rsidRPr="002C71B4" w:rsidRDefault="003D3E22" w:rsidP="003D3E22">
      <w:pPr>
        <w:ind w:firstLine="708"/>
        <w:jc w:val="both"/>
        <w:rPr>
          <w:color w:val="000000"/>
          <w:szCs w:val="26"/>
        </w:rPr>
      </w:pPr>
    </w:p>
    <w:p w:rsidR="003D3E22" w:rsidRPr="002C71B4" w:rsidRDefault="006F1272" w:rsidP="003D3E22">
      <w:pPr>
        <w:jc w:val="both"/>
        <w:rPr>
          <w:szCs w:val="26"/>
        </w:rPr>
      </w:pPr>
      <m:oMath>
        <m:sSub>
          <m:sSubPr>
            <m:ctrlPr>
              <w:rPr>
                <w:rFonts w:ascii="Cambria Math" w:hAnsi="Cambria Math"/>
                <w:szCs w:val="26"/>
              </w:rPr>
            </m:ctrlPr>
          </m:sSubPr>
          <m:e>
            <m:r>
              <m:rPr>
                <m:sty m:val="p"/>
              </m:rPr>
              <w:rPr>
                <w:rFonts w:ascii="Cambria Math" w:hAnsi="Cambria Math"/>
                <w:szCs w:val="26"/>
              </w:rPr>
              <m:t>Sфп</m:t>
            </m:r>
          </m:e>
          <m:sub>
            <m:r>
              <m:rPr>
                <m:sty m:val="p"/>
              </m:rPr>
              <w:rPr>
                <w:rFonts w:ascii="Cambria Math" w:hAnsi="Cambria Math"/>
                <w:szCs w:val="26"/>
              </w:rPr>
              <m:t>i</m:t>
            </m:r>
          </m:sub>
        </m:sSub>
      </m:oMath>
      <w:r w:rsidR="003D3E22" w:rsidRPr="002C71B4">
        <w:rPr>
          <w:b/>
          <w:szCs w:val="26"/>
        </w:rPr>
        <w:t> – </w:t>
      </w:r>
      <w:r w:rsidR="003D3E22" w:rsidRPr="002C71B4">
        <w:rPr>
          <w:szCs w:val="26"/>
        </w:rPr>
        <w:t xml:space="preserve">размер субсидии, фактически предоставленной </w:t>
      </w:r>
      <w:r w:rsidR="003D3E22" w:rsidRPr="002C71B4">
        <w:rPr>
          <w:szCs w:val="26"/>
          <w:lang w:val="en-US"/>
        </w:rPr>
        <w:t>i</w:t>
      </w:r>
      <w:r w:rsidR="003D3E22" w:rsidRPr="002C71B4">
        <w:rPr>
          <w:szCs w:val="26"/>
        </w:rPr>
        <w:t>-му муниципальному образованию в году, предшествующему текущему финансовому году;</w:t>
      </w:r>
    </w:p>
    <w:p w:rsidR="003D3E22" w:rsidRPr="002C71B4" w:rsidRDefault="006F1272" w:rsidP="003D3E22">
      <w:pPr>
        <w:jc w:val="both"/>
        <w:rPr>
          <w:b/>
          <w:color w:val="000000"/>
          <w:szCs w:val="26"/>
        </w:rPr>
      </w:pPr>
      <m:oMath>
        <m:sSub>
          <m:sSubPr>
            <m:ctrlPr>
              <w:rPr>
                <w:rFonts w:ascii="Cambria Math" w:hAnsi="Cambria Math"/>
                <w:szCs w:val="26"/>
              </w:rPr>
            </m:ctrlPr>
          </m:sSubPr>
          <m:e>
            <m:r>
              <m:rPr>
                <m:sty m:val="p"/>
              </m:rPr>
              <w:rPr>
                <w:rFonts w:ascii="Cambria Math" w:hAnsi="Cambria Math"/>
                <w:szCs w:val="26"/>
              </w:rPr>
              <m:t>Pфп</m:t>
            </m:r>
          </m:e>
          <m:sub>
            <m:r>
              <m:rPr>
                <m:sty m:val="p"/>
              </m:rPr>
              <w:rPr>
                <w:rFonts w:ascii="Cambria Math" w:hAnsi="Cambria Math"/>
                <w:szCs w:val="26"/>
                <w:lang w:val="en-US"/>
              </w:rPr>
              <m:t>j</m:t>
            </m:r>
          </m:sub>
        </m:sSub>
      </m:oMath>
      <w:r w:rsidR="003D3E22" w:rsidRPr="002C71B4">
        <w:rPr>
          <w:szCs w:val="26"/>
        </w:rPr>
        <w:t> – </w:t>
      </w:r>
      <w:r w:rsidR="003D3E22" w:rsidRPr="002C71B4">
        <w:rPr>
          <w:rFonts w:eastAsia="Calibri"/>
          <w:szCs w:val="26"/>
          <w:lang w:eastAsia="en-US"/>
        </w:rPr>
        <w:t>фактическая средневзвешенная цена топлива (</w:t>
      </w:r>
      <w:r w:rsidR="003D3E22" w:rsidRPr="002C71B4">
        <w:rPr>
          <w:szCs w:val="26"/>
        </w:rPr>
        <w:t>нефть или мазут</w:t>
      </w:r>
      <w:r w:rsidR="003D3E22" w:rsidRPr="002C71B4">
        <w:rPr>
          <w:rFonts w:eastAsia="Calibri"/>
          <w:szCs w:val="26"/>
          <w:lang w:eastAsia="en-US"/>
        </w:rPr>
        <w:t xml:space="preserve">), сложившаяся за год, </w:t>
      </w:r>
      <w:r w:rsidR="003D3E22" w:rsidRPr="002C71B4">
        <w:rPr>
          <w:szCs w:val="26"/>
        </w:rPr>
        <w:t>предшествующий текущему финансовому году</w:t>
      </w:r>
      <w:r w:rsidR="003D3E22" w:rsidRPr="002C71B4">
        <w:rPr>
          <w:rFonts w:eastAsia="Calibri"/>
          <w:szCs w:val="26"/>
          <w:lang w:eastAsia="en-US"/>
        </w:rPr>
        <w:t xml:space="preserve">, определенная по формуле 5 </w:t>
      </w:r>
      <w:r w:rsidR="003D3E22" w:rsidRPr="002C71B4">
        <w:rPr>
          <w:rFonts w:eastAsia="Calibri"/>
          <w:szCs w:val="26"/>
          <w:lang w:eastAsia="en-US"/>
        </w:rPr>
        <w:br/>
      </w:r>
      <w:r w:rsidR="003D3E22" w:rsidRPr="002C71B4">
        <w:rPr>
          <w:color w:val="000000"/>
          <w:szCs w:val="26"/>
        </w:rPr>
        <w:t>(руб./т с учетом НДС)</w:t>
      </w:r>
      <w:r w:rsidR="003D3E22" w:rsidRPr="002C71B4">
        <w:rPr>
          <w:rFonts w:eastAsia="Calibri"/>
          <w:szCs w:val="26"/>
          <w:lang w:eastAsia="en-US"/>
        </w:rPr>
        <w:t>;</w:t>
      </w:r>
    </w:p>
    <w:p w:rsidR="003D3E22" w:rsidRPr="002C71B4" w:rsidRDefault="006F1272" w:rsidP="003D3E22">
      <w:pPr>
        <w:jc w:val="both"/>
        <w:rPr>
          <w:szCs w:val="26"/>
        </w:rPr>
      </w:pPr>
      <m:oMath>
        <m:sSub>
          <m:sSubPr>
            <m:ctrlPr>
              <w:rPr>
                <w:rFonts w:ascii="Cambria Math" w:hAnsi="Cambria Math"/>
                <w:szCs w:val="26"/>
              </w:rPr>
            </m:ctrlPr>
          </m:sSubPr>
          <m:e>
            <m:r>
              <m:rPr>
                <m:sty m:val="p"/>
              </m:rPr>
              <w:rPr>
                <w:rFonts w:ascii="Cambria Math" w:hAnsi="Cambria Math"/>
                <w:szCs w:val="26"/>
              </w:rPr>
              <m:t>Pтп</m:t>
            </m:r>
          </m:e>
          <m:sub>
            <m:r>
              <m:rPr>
                <m:sty m:val="p"/>
              </m:rPr>
              <w:rPr>
                <w:rFonts w:ascii="Cambria Math" w:hAnsi="Cambria Math"/>
                <w:szCs w:val="26"/>
              </w:rPr>
              <m:t>j</m:t>
            </m:r>
          </m:sub>
        </m:sSub>
      </m:oMath>
      <w:r w:rsidR="003D3E22" w:rsidRPr="002C71B4">
        <w:rPr>
          <w:szCs w:val="26"/>
        </w:rPr>
        <w:t xml:space="preserve"> – средневзвешенная цена топлива </w:t>
      </w:r>
      <w:r w:rsidR="003D3E22" w:rsidRPr="002C71B4">
        <w:rPr>
          <w:rFonts w:eastAsia="Calibri"/>
          <w:szCs w:val="26"/>
          <w:lang w:eastAsia="en-US"/>
        </w:rPr>
        <w:t>(</w:t>
      </w:r>
      <w:r w:rsidR="003D3E22" w:rsidRPr="002C71B4">
        <w:rPr>
          <w:szCs w:val="26"/>
        </w:rPr>
        <w:t>нефть или мазут</w:t>
      </w:r>
      <w:r w:rsidR="003D3E22" w:rsidRPr="002C71B4">
        <w:rPr>
          <w:rFonts w:eastAsia="Calibri"/>
          <w:szCs w:val="26"/>
          <w:lang w:eastAsia="en-US"/>
        </w:rPr>
        <w:t xml:space="preserve">), </w:t>
      </w:r>
      <w:r w:rsidR="003D3E22" w:rsidRPr="002C71B4">
        <w:rPr>
          <w:color w:val="000000"/>
          <w:szCs w:val="26"/>
        </w:rPr>
        <w:t xml:space="preserve">учтенная </w:t>
      </w:r>
      <w:r w:rsidR="003D3E22" w:rsidRPr="002C71B4">
        <w:rPr>
          <w:color w:val="000000"/>
          <w:szCs w:val="26"/>
        </w:rPr>
        <w:br/>
        <w:t xml:space="preserve">при установлении тарифа на теплоэнергию, на год, </w:t>
      </w:r>
      <w:r w:rsidR="003D3E22" w:rsidRPr="002C71B4">
        <w:rPr>
          <w:szCs w:val="26"/>
        </w:rPr>
        <w:t xml:space="preserve">предшествующий текущему финансовому году </w:t>
      </w:r>
      <w:r w:rsidR="003D3E22" w:rsidRPr="002C71B4">
        <w:rPr>
          <w:color w:val="000000"/>
          <w:szCs w:val="26"/>
        </w:rPr>
        <w:t>(руб./т с учетом НДС)</w:t>
      </w:r>
      <w:r w:rsidR="003D3E22" w:rsidRPr="002C71B4">
        <w:rPr>
          <w:szCs w:val="26"/>
        </w:rPr>
        <w:t>;</w:t>
      </w:r>
    </w:p>
    <w:p w:rsidR="003D3E22" w:rsidRPr="002C71B4" w:rsidRDefault="006F1272" w:rsidP="003D3E22">
      <w:pPr>
        <w:ind w:firstLine="708"/>
        <w:jc w:val="both"/>
        <w:rPr>
          <w:szCs w:val="26"/>
        </w:rPr>
      </w:pPr>
      <m:oMath>
        <m:sSub>
          <m:sSubPr>
            <m:ctrlPr>
              <w:rPr>
                <w:rFonts w:ascii="Cambria Math" w:hAnsi="Cambria Math"/>
                <w:szCs w:val="26"/>
              </w:rPr>
            </m:ctrlPr>
          </m:sSubPr>
          <m:e>
            <m:r>
              <m:rPr>
                <m:sty m:val="p"/>
              </m:rPr>
              <w:rPr>
                <w:rFonts w:ascii="Cambria Math" w:hAnsi="Cambria Math"/>
                <w:szCs w:val="26"/>
              </w:rPr>
              <m:t>Vфп</m:t>
            </m:r>
          </m:e>
          <m:sub>
            <m:r>
              <m:rPr>
                <m:sty m:val="p"/>
              </m:rPr>
              <w:rPr>
                <w:rFonts w:ascii="Cambria Math" w:hAnsi="Cambria Math"/>
                <w:szCs w:val="26"/>
              </w:rPr>
              <m:t>j</m:t>
            </m:r>
          </m:sub>
        </m:sSub>
      </m:oMath>
      <w:r w:rsidR="003D3E22" w:rsidRPr="002C71B4">
        <w:rPr>
          <w:szCs w:val="26"/>
        </w:rPr>
        <w:t xml:space="preserve"> – фактический расход топлива (нефть или мазут) на производство тепловой энергии в году, предшествующему текущему финансовому году, не превышающий </w:t>
      </w:r>
      <w:r w:rsidR="003D3E22" w:rsidRPr="002C71B4">
        <w:rPr>
          <w:szCs w:val="26"/>
        </w:rPr>
        <w:lastRenderedPageBreak/>
        <w:t xml:space="preserve">нормативный расход топлива (нефть или мазут) на производство теплоэнергии. Нормативный расход топлива (нефть или мазут) на производство теплоэнергии определяется как произведение учтенной при установлении тарифов на тепловую энергию на соответствующий период тарифного регулирования величины удельного расхода топлива (нефть или мазут) на производство 1 Гкал теплоэнергии (определяется </w:t>
      </w:r>
      <w:r w:rsidR="003D3E22" w:rsidRPr="002C71B4">
        <w:rPr>
          <w:szCs w:val="26"/>
        </w:rPr>
        <w:br/>
        <w:t xml:space="preserve">в соответствии с нормативами удельного расхода топлива) и объема фактического полезного отпуска теплоэнергии потребителям с учетом величины нормативных технологических потерь тепловой энергии, учтенных при установлении тарифов </w:t>
      </w:r>
      <w:r w:rsidR="003D3E22" w:rsidRPr="002C71B4">
        <w:rPr>
          <w:szCs w:val="26"/>
        </w:rPr>
        <w:br/>
        <w:t>на теплоэнергию на соответствующий период тарифного регулирования.</w:t>
      </w:r>
    </w:p>
    <w:p w:rsidR="003D3E22" w:rsidRPr="002C71B4" w:rsidRDefault="003D3E22" w:rsidP="003D3E22">
      <w:pPr>
        <w:jc w:val="both"/>
        <w:rPr>
          <w:color w:val="000000"/>
          <w:szCs w:val="26"/>
        </w:rPr>
      </w:pPr>
    </w:p>
    <w:p w:rsidR="003D3E22" w:rsidRPr="002C71B4" w:rsidRDefault="006F1272" w:rsidP="003D3E22">
      <w:pPr>
        <w:ind w:firstLine="0"/>
        <w:jc w:val="center"/>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Pфп</m:t>
            </m:r>
          </m:e>
          <m:sub>
            <m:r>
              <m:rPr>
                <m:sty m:val="p"/>
              </m:rPr>
              <w:rPr>
                <w:rFonts w:ascii="Cambria Math" w:hAnsi="Cambria Math"/>
                <w:szCs w:val="26"/>
                <w:lang w:val="en-US"/>
              </w:rPr>
              <m:t>j</m:t>
            </m:r>
          </m:sub>
        </m:sSub>
        <m:r>
          <m:rPr>
            <m:sty m:val="p"/>
          </m:rPr>
          <w:rPr>
            <w:rFonts w:ascii="Cambria Math" w:hAnsi="Cambria Math"/>
            <w:szCs w:val="26"/>
          </w:rPr>
          <m:t>=</m:t>
        </m:r>
        <m:f>
          <m:fPr>
            <m:ctrlPr>
              <w:rPr>
                <w:rFonts w:ascii="Cambria Math" w:hAnsi="Cambria Math"/>
                <w:szCs w:val="26"/>
              </w:rPr>
            </m:ctrlPr>
          </m:fPr>
          <m:num>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ост</m:t>
                </m:r>
              </m:sub>
            </m:sSub>
            <m:r>
              <m:rPr>
                <m:sty m:val="p"/>
              </m:rPr>
              <w:rPr>
                <w:rFonts w:ascii="Cambria Math" w:hAnsi="Cambria Math"/>
                <w:szCs w:val="26"/>
              </w:rPr>
              <m:t xml:space="preserve"> × </m:t>
            </m:r>
            <m:sSub>
              <m:sSubPr>
                <m:ctrlPr>
                  <w:rPr>
                    <w:rFonts w:ascii="Cambria Math" w:hAnsi="Cambria Math"/>
                    <w:szCs w:val="26"/>
                  </w:rPr>
                </m:ctrlPr>
              </m:sSubPr>
              <m:e>
                <m:r>
                  <m:rPr>
                    <m:sty m:val="p"/>
                  </m:rPr>
                  <w:rPr>
                    <w:rFonts w:ascii="Cambria Math" w:hAnsi="Cambria Math"/>
                    <w:szCs w:val="26"/>
                  </w:rPr>
                  <m:t>V</m:t>
                </m:r>
              </m:e>
              <m:sub>
                <m:r>
                  <m:rPr>
                    <m:sty m:val="p"/>
                  </m:rPr>
                  <w:rPr>
                    <w:rFonts w:ascii="Cambria Math" w:hAnsi="Cambria Math"/>
                    <w:szCs w:val="26"/>
                  </w:rPr>
                  <m:t>ост</m:t>
                </m:r>
              </m:sub>
            </m:sSub>
            <m:r>
              <m:rPr>
                <m:sty m:val="p"/>
              </m:rPr>
              <w:rPr>
                <w:rFonts w:ascii="Cambria Math" w:hAnsi="Cambria Math"/>
                <w:szCs w:val="26"/>
              </w:rPr>
              <m:t>+</m:t>
            </m:r>
            <m:nary>
              <m:naryPr>
                <m:chr m:val="∑"/>
                <m:supHide m:val="1"/>
                <m:ctrlPr>
                  <w:rPr>
                    <w:rFonts w:ascii="Cambria Math" w:hAnsi="Cambria Math"/>
                    <w:szCs w:val="26"/>
                  </w:rPr>
                </m:ctrlPr>
              </m:naryPr>
              <m:sub>
                <m:r>
                  <m:rPr>
                    <m:sty m:val="p"/>
                  </m:rPr>
                  <w:rPr>
                    <w:rFonts w:ascii="Cambria Math" w:hAnsi="Cambria Math"/>
                    <w:szCs w:val="26"/>
                  </w:rPr>
                  <m:t>k </m:t>
                </m:r>
              </m:sub>
              <m:sup/>
              <m:e>
                <m:d>
                  <m:dPr>
                    <m:ctrlPr>
                      <w:rPr>
                        <w:rFonts w:ascii="Cambria Math" w:hAnsi="Cambria Math"/>
                        <w:szCs w:val="26"/>
                      </w:rPr>
                    </m:ctrlPr>
                  </m:dPr>
                  <m:e>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k</m:t>
                        </m:r>
                      </m:sub>
                    </m:sSub>
                    <m:r>
                      <m:rPr>
                        <m:sty m:val="p"/>
                      </m:rPr>
                      <w:rPr>
                        <w:rFonts w:ascii="Cambria Math" w:hAnsi="Cambria Math"/>
                        <w:szCs w:val="26"/>
                      </w:rPr>
                      <m:t>×</m:t>
                    </m:r>
                    <m:sSub>
                      <m:sSubPr>
                        <m:ctrlPr>
                          <w:rPr>
                            <w:rFonts w:ascii="Cambria Math" w:hAnsi="Cambria Math"/>
                            <w:szCs w:val="26"/>
                          </w:rPr>
                        </m:ctrlPr>
                      </m:sSubPr>
                      <m:e>
                        <m:r>
                          <m:rPr>
                            <m:sty m:val="p"/>
                          </m:rPr>
                          <w:rPr>
                            <w:rFonts w:ascii="Cambria Math" w:hAnsi="Cambria Math"/>
                            <w:szCs w:val="26"/>
                          </w:rPr>
                          <m:t>V</m:t>
                        </m:r>
                      </m:e>
                      <m:sub>
                        <m:r>
                          <m:rPr>
                            <m:sty m:val="p"/>
                          </m:rPr>
                          <w:rPr>
                            <w:rFonts w:ascii="Cambria Math" w:hAnsi="Cambria Math"/>
                            <w:szCs w:val="26"/>
                          </w:rPr>
                          <m:t>k</m:t>
                        </m:r>
                      </m:sub>
                    </m:sSub>
                  </m:e>
                </m:d>
              </m:e>
            </m:nary>
          </m:num>
          <m:den>
            <m:sSub>
              <m:sSubPr>
                <m:ctrlPr>
                  <w:rPr>
                    <w:rFonts w:ascii="Cambria Math" w:hAnsi="Cambria Math"/>
                    <w:szCs w:val="26"/>
                  </w:rPr>
                </m:ctrlPr>
              </m:sSubPr>
              <m:e>
                <m:r>
                  <m:rPr>
                    <m:sty m:val="p"/>
                  </m:rPr>
                  <w:rPr>
                    <w:rFonts w:ascii="Cambria Math" w:hAnsi="Cambria Math"/>
                    <w:szCs w:val="26"/>
                  </w:rPr>
                  <m:t>V</m:t>
                </m:r>
              </m:e>
              <m:sub>
                <m:r>
                  <m:rPr>
                    <m:sty m:val="p"/>
                  </m:rPr>
                  <w:rPr>
                    <w:rFonts w:ascii="Cambria Math" w:hAnsi="Cambria Math"/>
                    <w:szCs w:val="26"/>
                  </w:rPr>
                  <m:t>ост</m:t>
                </m:r>
              </m:sub>
            </m:sSub>
            <m:r>
              <m:rPr>
                <m:sty m:val="p"/>
              </m:rPr>
              <w:rPr>
                <w:rFonts w:ascii="Cambria Math" w:hAnsi="Cambria Math"/>
                <w:szCs w:val="26"/>
              </w:rPr>
              <m:t> + </m:t>
            </m:r>
            <m:nary>
              <m:naryPr>
                <m:chr m:val="∑"/>
                <m:supHide m:val="1"/>
                <m:ctrlPr>
                  <w:rPr>
                    <w:rFonts w:ascii="Cambria Math" w:hAnsi="Cambria Math"/>
                    <w:szCs w:val="26"/>
                  </w:rPr>
                </m:ctrlPr>
              </m:naryPr>
              <m:sub>
                <m:r>
                  <m:rPr>
                    <m:sty m:val="p"/>
                  </m:rPr>
                  <w:rPr>
                    <w:rFonts w:ascii="Cambria Math" w:hAnsi="Cambria Math"/>
                    <w:szCs w:val="26"/>
                  </w:rPr>
                  <m:t>k</m:t>
                </m:r>
              </m:sub>
              <m:sup/>
              <m:e>
                <m:sSub>
                  <m:sSubPr>
                    <m:ctrlPr>
                      <w:rPr>
                        <w:rFonts w:ascii="Cambria Math" w:hAnsi="Cambria Math"/>
                        <w:szCs w:val="26"/>
                      </w:rPr>
                    </m:ctrlPr>
                  </m:sSubPr>
                  <m:e>
                    <m:r>
                      <m:rPr>
                        <m:sty m:val="p"/>
                      </m:rPr>
                      <w:rPr>
                        <w:rFonts w:ascii="Cambria Math" w:hAnsi="Cambria Math"/>
                        <w:szCs w:val="26"/>
                      </w:rPr>
                      <m:t> V</m:t>
                    </m:r>
                  </m:e>
                  <m:sub>
                    <m:r>
                      <m:rPr>
                        <m:sty m:val="p"/>
                      </m:rPr>
                      <w:rPr>
                        <w:rFonts w:ascii="Cambria Math" w:hAnsi="Cambria Math"/>
                        <w:szCs w:val="26"/>
                      </w:rPr>
                      <m:t>k</m:t>
                    </m:r>
                  </m:sub>
                </m:sSub>
              </m:e>
            </m:nary>
          </m:den>
        </m:f>
      </m:oMath>
      <w:r w:rsidR="003D3E22" w:rsidRPr="002C71B4">
        <w:rPr>
          <w:i/>
          <w:szCs w:val="26"/>
          <w:lang w:eastAsia="en-US"/>
        </w:rPr>
        <w:t xml:space="preserve"> </w:t>
      </w:r>
      <w:r w:rsidR="003D3E22" w:rsidRPr="002C71B4">
        <w:rPr>
          <w:szCs w:val="26"/>
          <w:lang w:eastAsia="en-US"/>
        </w:rPr>
        <w:t>, где:</w:t>
      </w:r>
      <w:r w:rsidR="003D3E22" w:rsidRPr="002C71B4">
        <w:rPr>
          <w:szCs w:val="26"/>
          <w:lang w:eastAsia="en-US"/>
        </w:rPr>
        <w:tab/>
      </w:r>
      <w:r w:rsidR="003D3E22" w:rsidRPr="002C71B4">
        <w:rPr>
          <w:szCs w:val="26"/>
          <w:lang w:eastAsia="en-US"/>
        </w:rPr>
        <w:tab/>
      </w:r>
      <w:r w:rsidR="003D3E22" w:rsidRPr="002C71B4">
        <w:rPr>
          <w:szCs w:val="26"/>
          <w:lang w:eastAsia="en-US"/>
        </w:rPr>
        <w:tab/>
      </w:r>
      <w:r w:rsidR="003D3E22" w:rsidRPr="002C71B4">
        <w:rPr>
          <w:szCs w:val="26"/>
          <w:lang w:eastAsia="en-US"/>
        </w:rPr>
        <w:tab/>
        <w:t>(5)</w:t>
      </w:r>
    </w:p>
    <w:p w:rsidR="003D3E22" w:rsidRPr="002C71B4" w:rsidRDefault="003D3E22" w:rsidP="003D3E22">
      <w:pPr>
        <w:jc w:val="both"/>
        <w:rPr>
          <w:rFonts w:eastAsia="Calibri"/>
          <w:szCs w:val="26"/>
          <w:lang w:eastAsia="en-US"/>
        </w:rPr>
      </w:pPr>
    </w:p>
    <w:p w:rsidR="003D3E22" w:rsidRPr="002C71B4" w:rsidRDefault="003D3E22" w:rsidP="003D3E22">
      <w:pPr>
        <w:jc w:val="both"/>
        <w:rPr>
          <w:rFonts w:eastAsia="Calibri"/>
          <w:szCs w:val="26"/>
          <w:lang w:eastAsia="en-US"/>
        </w:rPr>
      </w:pPr>
      <w:r w:rsidRPr="002C71B4">
        <w:rPr>
          <w:rFonts w:eastAsia="Calibri"/>
          <w:szCs w:val="26"/>
          <w:lang w:val="en-US" w:eastAsia="en-US"/>
        </w:rPr>
        <w:t>k</w:t>
      </w:r>
      <w:r w:rsidRPr="002C71B4">
        <w:rPr>
          <w:rFonts w:eastAsia="Calibri"/>
          <w:szCs w:val="26"/>
          <w:lang w:eastAsia="en-US"/>
        </w:rPr>
        <w:t> – закупка топлива (нефть или мазут) в году, п</w:t>
      </w:r>
      <w:r w:rsidRPr="002C71B4">
        <w:rPr>
          <w:szCs w:val="26"/>
        </w:rPr>
        <w:t>редшествующему текущему финансовому году</w:t>
      </w:r>
      <w:r w:rsidRPr="002C71B4">
        <w:rPr>
          <w:rFonts w:eastAsia="Calibri"/>
          <w:szCs w:val="26"/>
          <w:lang w:eastAsia="en-US"/>
        </w:rPr>
        <w:t>;</w:t>
      </w:r>
    </w:p>
    <w:p w:rsidR="003D3E22" w:rsidRPr="002C71B4" w:rsidRDefault="006F1272" w:rsidP="003D3E22">
      <w:pPr>
        <w:jc w:val="both"/>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ост</m:t>
            </m:r>
          </m:sub>
        </m:sSub>
      </m:oMath>
      <w:r w:rsidR="003D3E22" w:rsidRPr="002C71B4">
        <w:rPr>
          <w:rFonts w:eastAsia="Calibri"/>
          <w:szCs w:val="26"/>
          <w:lang w:eastAsia="en-US"/>
        </w:rPr>
        <w:t> – цена топлива (нефть или мазут), находящегося в остатке на начало года, п</w:t>
      </w:r>
      <w:r w:rsidR="003D3E22" w:rsidRPr="002C71B4">
        <w:rPr>
          <w:szCs w:val="26"/>
        </w:rPr>
        <w:t xml:space="preserve">редшествующего текущему финансовому году </w:t>
      </w:r>
      <w:r w:rsidR="003D3E22" w:rsidRPr="002C71B4">
        <w:rPr>
          <w:color w:val="000000"/>
          <w:szCs w:val="26"/>
        </w:rPr>
        <w:t>(руб./т с учетом НДС)</w:t>
      </w:r>
      <w:r w:rsidR="003D3E22" w:rsidRPr="002C71B4">
        <w:rPr>
          <w:rFonts w:eastAsia="Calibri"/>
          <w:szCs w:val="26"/>
          <w:lang w:eastAsia="en-US"/>
        </w:rPr>
        <w:t>;</w:t>
      </w:r>
    </w:p>
    <w:p w:rsidR="003D3E22" w:rsidRPr="002C71B4" w:rsidRDefault="006F1272" w:rsidP="003D3E22">
      <w:pPr>
        <w:jc w:val="both"/>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V</m:t>
            </m:r>
          </m:e>
          <m:sub>
            <m:r>
              <m:rPr>
                <m:sty m:val="p"/>
              </m:rPr>
              <w:rPr>
                <w:rFonts w:ascii="Cambria Math" w:hAnsi="Cambria Math"/>
                <w:szCs w:val="26"/>
              </w:rPr>
              <m:t>ост</m:t>
            </m:r>
          </m:sub>
        </m:sSub>
      </m:oMath>
      <w:r w:rsidR="003D3E22" w:rsidRPr="002C71B4">
        <w:rPr>
          <w:rFonts w:eastAsia="Calibri"/>
          <w:szCs w:val="26"/>
          <w:lang w:eastAsia="en-US"/>
        </w:rPr>
        <w:t> – объем топлива (нефть или мазут), находящегося в остатке на начало года, п</w:t>
      </w:r>
      <w:r w:rsidR="003D3E22" w:rsidRPr="002C71B4">
        <w:rPr>
          <w:szCs w:val="26"/>
        </w:rPr>
        <w:t>редшествующего текущему финансовому году (тонн)</w:t>
      </w:r>
      <w:r w:rsidR="003D3E22" w:rsidRPr="002C71B4">
        <w:rPr>
          <w:rFonts w:eastAsia="Calibri"/>
          <w:szCs w:val="26"/>
          <w:lang w:eastAsia="en-US"/>
        </w:rPr>
        <w:t>;</w:t>
      </w:r>
    </w:p>
    <w:p w:rsidR="003D3E22" w:rsidRPr="002C71B4" w:rsidRDefault="006F1272" w:rsidP="003D3E22">
      <w:pPr>
        <w:jc w:val="both"/>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V</m:t>
            </m:r>
          </m:e>
          <m:sub>
            <m:r>
              <m:rPr>
                <m:sty m:val="p"/>
              </m:rPr>
              <w:rPr>
                <w:rFonts w:ascii="Cambria Math" w:hAnsi="Cambria Math"/>
                <w:szCs w:val="26"/>
              </w:rPr>
              <m:t>k</m:t>
            </m:r>
          </m:sub>
        </m:sSub>
      </m:oMath>
      <w:r w:rsidR="003D3E22" w:rsidRPr="002C71B4">
        <w:rPr>
          <w:rFonts w:eastAsia="Calibri"/>
          <w:szCs w:val="26"/>
          <w:lang w:eastAsia="en-US"/>
        </w:rPr>
        <w:t xml:space="preserve"> – объем топлива (нефть или мазут) </w:t>
      </w:r>
      <w:r w:rsidR="003D3E22" w:rsidRPr="002C71B4">
        <w:rPr>
          <w:rFonts w:eastAsia="Calibri"/>
          <w:szCs w:val="26"/>
          <w:lang w:val="en-US" w:eastAsia="en-US"/>
        </w:rPr>
        <w:t>k</w:t>
      </w:r>
      <w:r w:rsidR="003D3E22" w:rsidRPr="002C71B4">
        <w:rPr>
          <w:rFonts w:eastAsia="Calibri"/>
          <w:szCs w:val="26"/>
          <w:lang w:eastAsia="en-US"/>
        </w:rPr>
        <w:t xml:space="preserve">-й закупки, определяемый </w:t>
      </w:r>
      <w:r w:rsidR="003D3E22" w:rsidRPr="002C71B4">
        <w:rPr>
          <w:rFonts w:eastAsia="Calibri"/>
          <w:szCs w:val="26"/>
          <w:lang w:eastAsia="en-US"/>
        </w:rPr>
        <w:br/>
        <w:t>на основании счета-фактуры или товарной накладной (тонн);</w:t>
      </w:r>
    </w:p>
    <w:p w:rsidR="003D3E22" w:rsidRPr="002C71B4" w:rsidRDefault="006F1272" w:rsidP="003D3E22">
      <w:pPr>
        <w:jc w:val="both"/>
        <w:rPr>
          <w:rFonts w:eastAsia="Calibri"/>
          <w:szCs w:val="26"/>
          <w:lang w:eastAsia="en-US"/>
        </w:rPr>
      </w:pPr>
      <m:oMath>
        <m:sSub>
          <m:sSubPr>
            <m:ctrlPr>
              <w:rPr>
                <w:rFonts w:ascii="Cambria Math" w:hAnsi="Cambria Math"/>
                <w:szCs w:val="26"/>
              </w:rPr>
            </m:ctrlPr>
          </m:sSubPr>
          <m:e>
            <m:r>
              <m:rPr>
                <m:sty m:val="p"/>
              </m:rPr>
              <w:rPr>
                <w:rFonts w:ascii="Cambria Math" w:hAnsi="Cambria Math"/>
                <w:szCs w:val="26"/>
              </w:rPr>
              <m:t>P</m:t>
            </m:r>
          </m:e>
          <m:sub>
            <m:r>
              <m:rPr>
                <m:sty m:val="p"/>
              </m:rPr>
              <w:rPr>
                <w:rFonts w:ascii="Cambria Math" w:hAnsi="Cambria Math"/>
                <w:szCs w:val="26"/>
              </w:rPr>
              <m:t>k</m:t>
            </m:r>
          </m:sub>
        </m:sSub>
      </m:oMath>
      <w:r w:rsidR="003D3E22" w:rsidRPr="002C71B4">
        <w:rPr>
          <w:rFonts w:eastAsia="Calibri"/>
          <w:szCs w:val="26"/>
          <w:lang w:eastAsia="en-US"/>
        </w:rPr>
        <w:t xml:space="preserve"> – цена топлива (нефть или мазут) </w:t>
      </w:r>
      <w:r w:rsidR="003D3E22" w:rsidRPr="002C71B4">
        <w:rPr>
          <w:rFonts w:eastAsia="Calibri"/>
          <w:szCs w:val="26"/>
          <w:lang w:val="en-US" w:eastAsia="en-US"/>
        </w:rPr>
        <w:t>k</w:t>
      </w:r>
      <w:r w:rsidR="003D3E22" w:rsidRPr="002C71B4">
        <w:rPr>
          <w:rFonts w:eastAsia="Calibri"/>
          <w:szCs w:val="26"/>
          <w:lang w:eastAsia="en-US"/>
        </w:rPr>
        <w:t xml:space="preserve">-й закупки, определяемая на основании счета-фактуры или товарной накладной </w:t>
      </w:r>
      <w:r w:rsidR="003D3E22" w:rsidRPr="002C71B4">
        <w:rPr>
          <w:color w:val="000000"/>
          <w:szCs w:val="26"/>
        </w:rPr>
        <w:t>(руб./т с учетом НДС)</w:t>
      </w:r>
      <w:r w:rsidR="003D3E22" w:rsidRPr="002C71B4">
        <w:rPr>
          <w:rFonts w:eastAsia="Calibri"/>
          <w:szCs w:val="26"/>
          <w:lang w:eastAsia="en-US"/>
        </w:rPr>
        <w:t>.</w:t>
      </w:r>
    </w:p>
    <w:p w:rsidR="003D3E22" w:rsidRPr="002C71B4" w:rsidRDefault="003D3E22" w:rsidP="003D3E22">
      <w:pPr>
        <w:jc w:val="both"/>
        <w:rPr>
          <w:color w:val="000000"/>
          <w:szCs w:val="26"/>
        </w:rPr>
      </w:pPr>
      <w:r w:rsidRPr="002C71B4">
        <w:rPr>
          <w:szCs w:val="26"/>
        </w:rPr>
        <w:t>Ц</w:t>
      </w:r>
      <w:r w:rsidRPr="002C71B4">
        <w:rPr>
          <w:rFonts w:eastAsia="Calibri"/>
          <w:szCs w:val="26"/>
          <w:lang w:eastAsia="en-US"/>
        </w:rPr>
        <w:t xml:space="preserve">ена топлива </w:t>
      </w:r>
      <w:r w:rsidRPr="002C71B4">
        <w:rPr>
          <w:rFonts w:eastAsia="Calibri"/>
          <w:szCs w:val="26"/>
          <w:lang w:val="en-US" w:eastAsia="en-US"/>
        </w:rPr>
        <w:t>k</w:t>
      </w:r>
      <w:r w:rsidRPr="002C71B4">
        <w:rPr>
          <w:rFonts w:eastAsia="Calibri"/>
          <w:szCs w:val="26"/>
          <w:lang w:eastAsia="en-US"/>
        </w:rPr>
        <w:t>-й закупки не должна превышать максимальную из цен нефти</w:t>
      </w:r>
      <w:r w:rsidRPr="002C71B4">
        <w:rPr>
          <w:color w:val="000000"/>
          <w:szCs w:val="26"/>
        </w:rPr>
        <w:t xml:space="preserve"> </w:t>
      </w:r>
      <w:r w:rsidRPr="002C71B4">
        <w:rPr>
          <w:szCs w:val="26"/>
        </w:rPr>
        <w:t xml:space="preserve">(включая диспетчеризацию, налив, комиссионное вознаграждение и транспортировку </w:t>
      </w:r>
      <w:r w:rsidRPr="002C71B4">
        <w:rPr>
          <w:szCs w:val="26"/>
        </w:rPr>
        <w:br/>
        <w:t xml:space="preserve">по магистральному нефтепроводу), </w:t>
      </w:r>
      <w:r w:rsidRPr="002C71B4">
        <w:rPr>
          <w:color w:val="000000"/>
          <w:szCs w:val="26"/>
        </w:rPr>
        <w:t xml:space="preserve">сложившихся на пунктах отпуска нефти в с. Семилужки и с. Молчаново на дату </w:t>
      </w:r>
      <w:r w:rsidRPr="002C71B4">
        <w:rPr>
          <w:rFonts w:eastAsia="Calibri"/>
          <w:szCs w:val="26"/>
          <w:lang w:val="en-US" w:eastAsia="en-US"/>
        </w:rPr>
        <w:t>k</w:t>
      </w:r>
      <w:r w:rsidRPr="002C71B4">
        <w:rPr>
          <w:rFonts w:eastAsia="Calibri"/>
          <w:szCs w:val="26"/>
          <w:lang w:eastAsia="en-US"/>
        </w:rPr>
        <w:t xml:space="preserve">-й </w:t>
      </w:r>
      <w:r w:rsidRPr="002C71B4">
        <w:rPr>
          <w:color w:val="000000"/>
          <w:szCs w:val="26"/>
        </w:rPr>
        <w:t>закупки.</w:t>
      </w:r>
    </w:p>
    <w:p w:rsidR="003D3E22" w:rsidRPr="002C71B4" w:rsidRDefault="003D3E22" w:rsidP="003D3E22">
      <w:pPr>
        <w:jc w:val="both"/>
        <w:rPr>
          <w:szCs w:val="26"/>
        </w:rPr>
      </w:pPr>
      <w:r w:rsidRPr="002C71B4">
        <w:rPr>
          <w:szCs w:val="26"/>
        </w:rPr>
        <w:t>4. </w:t>
      </w:r>
      <w:r w:rsidRPr="002C71B4">
        <w:rPr>
          <w:color w:val="000000"/>
          <w:szCs w:val="26"/>
        </w:rPr>
        <w:t xml:space="preserve">Значения </w:t>
      </w:r>
      <w:r w:rsidRPr="002C71B4">
        <w:rPr>
          <w:szCs w:val="26"/>
        </w:rPr>
        <w:t>цены топлива (</w:t>
      </w:r>
      <w:r w:rsidRPr="002C71B4">
        <w:rPr>
          <w:rFonts w:eastAsia="Calibri"/>
          <w:szCs w:val="26"/>
          <w:lang w:eastAsia="en-US"/>
        </w:rPr>
        <w:t>нефть или мазут</w:t>
      </w:r>
      <w:r w:rsidRPr="002C71B4">
        <w:rPr>
          <w:szCs w:val="26"/>
        </w:rPr>
        <w:t xml:space="preserve">), нормативного расхода топлива </w:t>
      </w:r>
      <w:r w:rsidRPr="002C71B4">
        <w:rPr>
          <w:szCs w:val="26"/>
        </w:rPr>
        <w:br/>
        <w:t xml:space="preserve">и </w:t>
      </w:r>
      <w:r w:rsidRPr="002C71B4">
        <w:rPr>
          <w:rFonts w:eastAsia="Calibri"/>
          <w:szCs w:val="26"/>
          <w:lang w:eastAsia="en-US"/>
        </w:rPr>
        <w:t>нормативов удельного расхода топлива</w:t>
      </w:r>
      <w:r w:rsidRPr="002C71B4">
        <w:rPr>
          <w:szCs w:val="26"/>
        </w:rPr>
        <w:t xml:space="preserve"> теплоснабжающей организации на производство теплоэнергии, учтенных при установлении тарифов на теплоэнергию, </w:t>
      </w:r>
      <w:r w:rsidRPr="002C71B4">
        <w:rPr>
          <w:color w:val="000000"/>
          <w:szCs w:val="26"/>
        </w:rPr>
        <w:t xml:space="preserve">применяемых </w:t>
      </w:r>
      <w:r w:rsidRPr="002C71B4">
        <w:rPr>
          <w:color w:val="000000"/>
          <w:szCs w:val="26"/>
        </w:rPr>
        <w:br/>
        <w:t xml:space="preserve">для целей расчета субсидии в соответствии с настоящей Методикой, определяются </w:t>
      </w:r>
      <w:r w:rsidRPr="002C71B4">
        <w:rPr>
          <w:color w:val="000000"/>
          <w:szCs w:val="26"/>
        </w:rPr>
        <w:br/>
        <w:t>на основании справки ДТР Томской области, предоставляемой по запросу Департамента ЖКХ и государственного жилищного надзора Томской области.</w:t>
      </w:r>
    </w:p>
    <w:p w:rsidR="003D3E22" w:rsidRPr="002C71B4" w:rsidRDefault="003D3E22" w:rsidP="003D3E22">
      <w:pPr>
        <w:jc w:val="both"/>
        <w:rPr>
          <w:szCs w:val="26"/>
        </w:rPr>
      </w:pPr>
      <w:r w:rsidRPr="002C71B4">
        <w:rPr>
          <w:szCs w:val="26"/>
        </w:rPr>
        <w:t>5. Цена топлива (</w:t>
      </w:r>
      <w:r w:rsidRPr="002C71B4">
        <w:rPr>
          <w:rFonts w:eastAsia="Calibri"/>
          <w:szCs w:val="26"/>
          <w:lang w:eastAsia="en-US"/>
        </w:rPr>
        <w:t>нефть или мазут</w:t>
      </w:r>
      <w:r w:rsidRPr="002C71B4">
        <w:rPr>
          <w:szCs w:val="26"/>
        </w:rPr>
        <w:t xml:space="preserve">) и прогноз цены учитываются с налогом </w:t>
      </w:r>
      <w:r w:rsidRPr="002C71B4">
        <w:rPr>
          <w:szCs w:val="26"/>
        </w:rPr>
        <w:br/>
        <w:t>на добавленную стоимость.</w:t>
      </w:r>
    </w:p>
    <w:p w:rsidR="003D3E22" w:rsidRPr="002C71B4" w:rsidRDefault="003D3E22" w:rsidP="003D3E22">
      <w:pPr>
        <w:jc w:val="both"/>
        <w:rPr>
          <w:color w:val="000000"/>
          <w:szCs w:val="26"/>
        </w:rPr>
      </w:pPr>
      <w:r w:rsidRPr="002C71B4">
        <w:rPr>
          <w:color w:val="000000"/>
          <w:szCs w:val="26"/>
        </w:rPr>
        <w:t xml:space="preserve">Мониторинг </w:t>
      </w:r>
      <w:r w:rsidRPr="002C71B4">
        <w:rPr>
          <w:szCs w:val="26"/>
        </w:rPr>
        <w:t xml:space="preserve">цен на </w:t>
      </w:r>
      <w:r w:rsidRPr="002C71B4">
        <w:rPr>
          <w:rFonts w:eastAsia="Calibri"/>
          <w:szCs w:val="26"/>
          <w:lang w:eastAsia="en-US"/>
        </w:rPr>
        <w:t>нефть и мазут</w:t>
      </w:r>
      <w:r w:rsidRPr="002C71B4">
        <w:rPr>
          <w:szCs w:val="26"/>
        </w:rPr>
        <w:t>,</w:t>
      </w:r>
      <w:r w:rsidRPr="002C71B4">
        <w:rPr>
          <w:color w:val="000000"/>
          <w:szCs w:val="26"/>
        </w:rPr>
        <w:t xml:space="preserve"> применяемых для целей расчета субсидии </w:t>
      </w:r>
      <w:r w:rsidRPr="002C71B4">
        <w:rPr>
          <w:color w:val="000000"/>
          <w:szCs w:val="26"/>
        </w:rPr>
        <w:br/>
        <w:t xml:space="preserve">в соответствии с настоящей Методикой, осуществляется Департаментом ЖКХ </w:t>
      </w:r>
      <w:r w:rsidRPr="002C71B4">
        <w:rPr>
          <w:color w:val="000000"/>
          <w:szCs w:val="26"/>
        </w:rPr>
        <w:br/>
        <w:t>и государственного жилищного надзора Томской области.</w:t>
      </w:r>
    </w:p>
    <w:p w:rsidR="003D3E22" w:rsidRPr="002C71B4" w:rsidRDefault="003D3E22" w:rsidP="003D3E22">
      <w:pPr>
        <w:jc w:val="both"/>
        <w:rPr>
          <w:szCs w:val="26"/>
        </w:rPr>
      </w:pPr>
      <w:r w:rsidRPr="002C71B4">
        <w:rPr>
          <w:color w:val="000000"/>
          <w:szCs w:val="26"/>
        </w:rPr>
        <w:t>6. </w:t>
      </w:r>
      <w:r w:rsidRPr="002C71B4">
        <w:rPr>
          <w:szCs w:val="26"/>
        </w:rPr>
        <w:t>Общий объем субсидии определяется как сумма субсидий муниципальным образованиям Томской области по формуле 6:</w:t>
      </w:r>
    </w:p>
    <w:p w:rsidR="003D3E22" w:rsidRPr="002C71B4" w:rsidRDefault="003D3E22" w:rsidP="003D3E22">
      <w:pPr>
        <w:jc w:val="both"/>
        <w:rPr>
          <w:color w:val="000000"/>
          <w:szCs w:val="26"/>
        </w:rPr>
      </w:pPr>
    </w:p>
    <w:p w:rsidR="003D3E22" w:rsidRPr="002C71B4" w:rsidRDefault="003D3E22" w:rsidP="003D3E22">
      <w:pPr>
        <w:ind w:firstLine="0"/>
        <w:jc w:val="center"/>
        <w:rPr>
          <w:szCs w:val="26"/>
        </w:rPr>
      </w:pPr>
      <m:oMath>
        <m:r>
          <m:rPr>
            <m:sty m:val="p"/>
          </m:rPr>
          <w:rPr>
            <w:rFonts w:ascii="Cambria Math" w:hAnsi="Cambria Math"/>
            <w:szCs w:val="26"/>
          </w:rPr>
          <m:t>S=</m:t>
        </m:r>
        <m:nary>
          <m:naryPr>
            <m:chr m:val="∑"/>
            <m:supHide m:val="1"/>
            <m:ctrlPr>
              <w:rPr>
                <w:rFonts w:ascii="Cambria Math" w:hAnsi="Cambria Math"/>
                <w:szCs w:val="26"/>
              </w:rPr>
            </m:ctrlPr>
          </m:naryPr>
          <m:sub>
            <m:r>
              <m:rPr>
                <m:sty m:val="p"/>
              </m:rPr>
              <w:rPr>
                <w:rFonts w:ascii="Cambria Math" w:hAnsi="Cambria Math"/>
                <w:szCs w:val="26"/>
              </w:rPr>
              <m:t>i</m:t>
            </m:r>
          </m:sub>
          <m:sup/>
          <m:e>
            <m:sSub>
              <m:sSubPr>
                <m:ctrlPr>
                  <w:rPr>
                    <w:rFonts w:ascii="Cambria Math" w:hAnsi="Cambria Math"/>
                    <w:szCs w:val="26"/>
                  </w:rPr>
                </m:ctrlPr>
              </m:sSubPr>
              <m:e>
                <m:r>
                  <m:rPr>
                    <m:sty m:val="p"/>
                  </m:rPr>
                  <w:rPr>
                    <w:rFonts w:ascii="Cambria Math" w:hAnsi="Cambria Math"/>
                    <w:szCs w:val="26"/>
                  </w:rPr>
                  <m:t>S</m:t>
                </m:r>
              </m:e>
              <m:sub>
                <m:r>
                  <m:rPr>
                    <m:sty m:val="p"/>
                  </m:rPr>
                  <w:rPr>
                    <w:rFonts w:ascii="Cambria Math" w:hAnsi="Cambria Math"/>
                    <w:szCs w:val="26"/>
                  </w:rPr>
                  <m:t>i</m:t>
                </m:r>
              </m:sub>
            </m:sSub>
          </m:e>
        </m:nary>
      </m:oMath>
      <w:r w:rsidRPr="002C71B4">
        <w:rPr>
          <w:szCs w:val="26"/>
        </w:rPr>
        <w:tab/>
      </w:r>
      <w:r w:rsidRPr="002C71B4">
        <w:rPr>
          <w:szCs w:val="26"/>
        </w:rPr>
        <w:tab/>
      </w:r>
      <w:r w:rsidRPr="002C71B4">
        <w:rPr>
          <w:szCs w:val="26"/>
        </w:rPr>
        <w:tab/>
      </w:r>
      <w:r w:rsidRPr="002C71B4">
        <w:rPr>
          <w:szCs w:val="26"/>
        </w:rPr>
        <w:tab/>
      </w:r>
      <w:r w:rsidRPr="002C71B4">
        <w:rPr>
          <w:szCs w:val="26"/>
        </w:rPr>
        <w:tab/>
      </w:r>
      <w:r w:rsidRPr="002C71B4">
        <w:rPr>
          <w:szCs w:val="26"/>
        </w:rPr>
        <w:tab/>
        <w:t>(6)</w:t>
      </w:r>
    </w:p>
    <w:p w:rsidR="003D3E22" w:rsidRPr="002C71B4" w:rsidRDefault="003D3E22" w:rsidP="003D3E22">
      <w:pPr>
        <w:ind w:firstLine="0"/>
        <w:jc w:val="center"/>
        <w:rPr>
          <w:szCs w:val="26"/>
        </w:rPr>
      </w:pPr>
    </w:p>
    <w:p w:rsidR="003D3E22" w:rsidRPr="002C71B4" w:rsidRDefault="003D3E22" w:rsidP="003D3E22">
      <w:pPr>
        <w:ind w:firstLine="708"/>
        <w:jc w:val="both"/>
        <w:rPr>
          <w:szCs w:val="26"/>
        </w:rPr>
      </w:pPr>
      <w:r w:rsidRPr="002C71B4">
        <w:rPr>
          <w:color w:val="000000"/>
          <w:szCs w:val="26"/>
        </w:rPr>
        <w:t>7. Общий</w:t>
      </w:r>
      <w:r w:rsidRPr="002C71B4">
        <w:rPr>
          <w:szCs w:val="26"/>
        </w:rPr>
        <w:t xml:space="preserve"> объем субсидии на каждый год планового периода областного бюджета принимается равным общему объему субсидии на очередной финансовый год.</w:t>
      </w:r>
    </w:p>
    <w:p w:rsidR="00A56190" w:rsidRPr="002C71B4" w:rsidRDefault="00A56190" w:rsidP="003D3E22">
      <w:pPr>
        <w:ind w:firstLine="708"/>
        <w:jc w:val="both"/>
        <w:rPr>
          <w:szCs w:val="26"/>
        </w:rPr>
        <w:sectPr w:rsidR="00A56190" w:rsidRPr="002C71B4" w:rsidSect="00050B82">
          <w:type w:val="continuous"/>
          <w:pgSz w:w="11905" w:h="16838"/>
          <w:pgMar w:top="1134" w:right="709" w:bottom="1134" w:left="851" w:header="0" w:footer="0" w:gutter="0"/>
          <w:cols w:space="720"/>
          <w:docGrid w:linePitch="354"/>
        </w:sectPr>
      </w:pPr>
    </w:p>
    <w:p w:rsidR="003D3E22" w:rsidRPr="002C71B4" w:rsidRDefault="003D3E22" w:rsidP="003D3E22">
      <w:pPr>
        <w:autoSpaceDE w:val="0"/>
        <w:autoSpaceDN w:val="0"/>
        <w:adjustRightInd w:val="0"/>
        <w:ind w:firstLine="0"/>
        <w:jc w:val="center"/>
        <w:outlineLvl w:val="0"/>
        <w:rPr>
          <w:szCs w:val="26"/>
        </w:rPr>
      </w:pPr>
      <w:r w:rsidRPr="002C71B4">
        <w:rPr>
          <w:szCs w:val="26"/>
        </w:rPr>
        <w:lastRenderedPageBreak/>
        <w:t>Перечень региональных проектов и ресурсное обеспечение реализации проектной деятельности по направлениям</w:t>
      </w:r>
    </w:p>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ind w:firstLine="0"/>
        <w:jc w:val="center"/>
        <w:outlineLvl w:val="0"/>
        <w:rPr>
          <w:szCs w:val="26"/>
        </w:rPr>
      </w:pPr>
      <w:r w:rsidRPr="002C71B4">
        <w:rPr>
          <w:szCs w:val="26"/>
        </w:rPr>
        <w:t>1. Ресурсное обеспечение реализации проектной деятельности по направлениям</w:t>
      </w:r>
    </w:p>
    <w:p w:rsidR="003D3E22" w:rsidRPr="002C71B4" w:rsidRDefault="003D3E22" w:rsidP="003D3E22">
      <w:pPr>
        <w:autoSpaceDE w:val="0"/>
        <w:autoSpaceDN w:val="0"/>
        <w:adjustRightInd w:val="0"/>
        <w:ind w:firstLine="0"/>
        <w:jc w:val="center"/>
        <w:outlineLvl w:val="0"/>
        <w:rPr>
          <w:szCs w:val="26"/>
        </w:rPr>
      </w:pPr>
    </w:p>
    <w:tbl>
      <w:tblPr>
        <w:tblStyle w:val="af9"/>
        <w:tblW w:w="0" w:type="auto"/>
        <w:tblLook w:val="04A0" w:firstRow="1" w:lastRow="0" w:firstColumn="1" w:lastColumn="0" w:noHBand="0" w:noVBand="1"/>
      </w:tblPr>
      <w:tblGrid>
        <w:gridCol w:w="2689"/>
        <w:gridCol w:w="3751"/>
        <w:gridCol w:w="1640"/>
        <w:gridCol w:w="1280"/>
        <w:gridCol w:w="1280"/>
        <w:gridCol w:w="1280"/>
        <w:gridCol w:w="1280"/>
        <w:gridCol w:w="1360"/>
      </w:tblGrid>
      <w:tr w:rsidR="003D3E22" w:rsidRPr="002C71B4" w:rsidTr="00050B82">
        <w:trPr>
          <w:trHeight w:val="600"/>
        </w:trPr>
        <w:tc>
          <w:tcPr>
            <w:tcW w:w="2689"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 xml:space="preserve">Наименование направления проектной деятельности </w:t>
            </w:r>
          </w:p>
        </w:tc>
        <w:tc>
          <w:tcPr>
            <w:tcW w:w="3751"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Источники</w:t>
            </w:r>
          </w:p>
        </w:tc>
        <w:tc>
          <w:tcPr>
            <w:tcW w:w="164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2019</w:t>
            </w:r>
          </w:p>
        </w:tc>
        <w:tc>
          <w:tcPr>
            <w:tcW w:w="128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2020</w:t>
            </w:r>
          </w:p>
        </w:tc>
        <w:tc>
          <w:tcPr>
            <w:tcW w:w="128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2021</w:t>
            </w:r>
          </w:p>
        </w:tc>
        <w:tc>
          <w:tcPr>
            <w:tcW w:w="128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2022</w:t>
            </w:r>
          </w:p>
        </w:tc>
        <w:tc>
          <w:tcPr>
            <w:tcW w:w="128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2023</w:t>
            </w:r>
          </w:p>
        </w:tc>
        <w:tc>
          <w:tcPr>
            <w:tcW w:w="136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2024</w:t>
            </w:r>
          </w:p>
        </w:tc>
      </w:tr>
      <w:tr w:rsidR="003D3E22" w:rsidRPr="002C71B4" w:rsidTr="00050B82">
        <w:trPr>
          <w:trHeight w:val="300"/>
        </w:trPr>
        <w:tc>
          <w:tcPr>
            <w:tcW w:w="2689" w:type="dxa"/>
            <w:vMerge w:val="restart"/>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Международная кооперация и экспорт</w:t>
            </w: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всего по источникам</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6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федеральный бюджет (по согласованию) (прогноз), в т.ч.</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18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областной бюджет</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6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местные бюджеты (по согласованию)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6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внебюджетные источники (по согласованию)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2689" w:type="dxa"/>
            <w:vMerge w:val="restart"/>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Здравоохранение</w:t>
            </w: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всего по источникам</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6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федеральный бюджет (по согласованию) (прогноз), в т.ч.</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18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областной бюджет</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6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местные бюджеты (по согласованию)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6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внебюджетные источники (по согласованию)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2689" w:type="dxa"/>
            <w:vMerge w:val="restart"/>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 xml:space="preserve">Образование </w:t>
            </w: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всего по источникам</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6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федеральный бюджет (по согласованию) (прогноз), в т.ч.</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18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областной бюджет</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6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местные бюджеты (по согласованию)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600"/>
        </w:trPr>
        <w:tc>
          <w:tcPr>
            <w:tcW w:w="2689"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5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внебюджетные источники (по согласованию)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2689" w:type="dxa"/>
            <w:vMerge w:val="restart"/>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ИТОГО по проектной части государственной программы:</w:t>
            </w:r>
          </w:p>
        </w:tc>
        <w:tc>
          <w:tcPr>
            <w:tcW w:w="3751" w:type="dxa"/>
            <w:hideMark/>
          </w:tcPr>
          <w:p w:rsidR="003D3E22" w:rsidRPr="002C71B4" w:rsidRDefault="003D3E22" w:rsidP="00050B82">
            <w:pPr>
              <w:autoSpaceDE w:val="0"/>
              <w:autoSpaceDN w:val="0"/>
              <w:adjustRightInd w:val="0"/>
              <w:ind w:firstLine="0"/>
              <w:outlineLvl w:val="0"/>
              <w:rPr>
                <w:bCs/>
                <w:sz w:val="24"/>
                <w:szCs w:val="24"/>
              </w:rPr>
            </w:pPr>
            <w:r w:rsidRPr="002C71B4">
              <w:rPr>
                <w:bCs/>
                <w:sz w:val="24"/>
                <w:szCs w:val="24"/>
              </w:rPr>
              <w:t>всего по источникам</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570"/>
        </w:trPr>
        <w:tc>
          <w:tcPr>
            <w:tcW w:w="2689" w:type="dxa"/>
            <w:vMerge/>
            <w:hideMark/>
          </w:tcPr>
          <w:p w:rsidR="003D3E22" w:rsidRPr="002C71B4" w:rsidRDefault="003D3E22" w:rsidP="00050B82">
            <w:pPr>
              <w:autoSpaceDE w:val="0"/>
              <w:autoSpaceDN w:val="0"/>
              <w:adjustRightInd w:val="0"/>
              <w:ind w:firstLine="0"/>
              <w:jc w:val="center"/>
              <w:outlineLvl w:val="0"/>
              <w:rPr>
                <w:bCs/>
                <w:sz w:val="24"/>
                <w:szCs w:val="24"/>
              </w:rPr>
            </w:pPr>
          </w:p>
        </w:tc>
        <w:tc>
          <w:tcPr>
            <w:tcW w:w="3751" w:type="dxa"/>
            <w:hideMark/>
          </w:tcPr>
          <w:p w:rsidR="003D3E22" w:rsidRPr="002C71B4" w:rsidRDefault="003D3E22" w:rsidP="00050B82">
            <w:pPr>
              <w:autoSpaceDE w:val="0"/>
              <w:autoSpaceDN w:val="0"/>
              <w:adjustRightInd w:val="0"/>
              <w:ind w:firstLine="0"/>
              <w:outlineLvl w:val="0"/>
              <w:rPr>
                <w:bCs/>
                <w:sz w:val="24"/>
                <w:szCs w:val="24"/>
              </w:rPr>
            </w:pPr>
            <w:r w:rsidRPr="002C71B4">
              <w:rPr>
                <w:bCs/>
                <w:sz w:val="24"/>
                <w:szCs w:val="24"/>
              </w:rPr>
              <w:t>федеральный бюджет (по согласованию) (прогноз), в т.ч.</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1732"/>
        </w:trPr>
        <w:tc>
          <w:tcPr>
            <w:tcW w:w="2689" w:type="dxa"/>
            <w:vMerge/>
            <w:hideMark/>
          </w:tcPr>
          <w:p w:rsidR="003D3E22" w:rsidRPr="002C71B4" w:rsidRDefault="003D3E22" w:rsidP="00050B82">
            <w:pPr>
              <w:autoSpaceDE w:val="0"/>
              <w:autoSpaceDN w:val="0"/>
              <w:adjustRightInd w:val="0"/>
              <w:ind w:firstLine="0"/>
              <w:jc w:val="center"/>
              <w:outlineLvl w:val="0"/>
              <w:rPr>
                <w:bCs/>
                <w:sz w:val="24"/>
                <w:szCs w:val="24"/>
              </w:rPr>
            </w:pPr>
          </w:p>
        </w:tc>
        <w:tc>
          <w:tcPr>
            <w:tcW w:w="3751" w:type="dxa"/>
            <w:hideMark/>
          </w:tcPr>
          <w:p w:rsidR="003D3E22" w:rsidRPr="002C71B4" w:rsidRDefault="003D3E22" w:rsidP="00050B82">
            <w:pPr>
              <w:autoSpaceDE w:val="0"/>
              <w:autoSpaceDN w:val="0"/>
              <w:adjustRightInd w:val="0"/>
              <w:ind w:firstLine="0"/>
              <w:outlineLvl w:val="0"/>
              <w:rPr>
                <w:bCs/>
                <w:sz w:val="24"/>
                <w:szCs w:val="24"/>
              </w:rPr>
            </w:pPr>
            <w:r w:rsidRPr="002C71B4">
              <w:rPr>
                <w:bCs/>
                <w:sz w:val="24"/>
                <w:szCs w:val="24"/>
              </w:rPr>
              <w:t>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2689" w:type="dxa"/>
            <w:vMerge/>
            <w:hideMark/>
          </w:tcPr>
          <w:p w:rsidR="003D3E22" w:rsidRPr="002C71B4" w:rsidRDefault="003D3E22" w:rsidP="00050B82">
            <w:pPr>
              <w:autoSpaceDE w:val="0"/>
              <w:autoSpaceDN w:val="0"/>
              <w:adjustRightInd w:val="0"/>
              <w:ind w:firstLine="0"/>
              <w:jc w:val="center"/>
              <w:outlineLvl w:val="0"/>
              <w:rPr>
                <w:bCs/>
                <w:sz w:val="24"/>
                <w:szCs w:val="24"/>
              </w:rPr>
            </w:pPr>
          </w:p>
        </w:tc>
        <w:tc>
          <w:tcPr>
            <w:tcW w:w="3751" w:type="dxa"/>
            <w:hideMark/>
          </w:tcPr>
          <w:p w:rsidR="003D3E22" w:rsidRPr="002C71B4" w:rsidRDefault="003D3E22" w:rsidP="00050B82">
            <w:pPr>
              <w:autoSpaceDE w:val="0"/>
              <w:autoSpaceDN w:val="0"/>
              <w:adjustRightInd w:val="0"/>
              <w:ind w:firstLine="0"/>
              <w:outlineLvl w:val="0"/>
              <w:rPr>
                <w:bCs/>
                <w:sz w:val="24"/>
                <w:szCs w:val="24"/>
              </w:rPr>
            </w:pPr>
            <w:r w:rsidRPr="002C71B4">
              <w:rPr>
                <w:bCs/>
                <w:sz w:val="24"/>
                <w:szCs w:val="24"/>
              </w:rPr>
              <w:t>областной бюджет</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570"/>
        </w:trPr>
        <w:tc>
          <w:tcPr>
            <w:tcW w:w="2689" w:type="dxa"/>
            <w:vMerge/>
            <w:hideMark/>
          </w:tcPr>
          <w:p w:rsidR="003D3E22" w:rsidRPr="002C71B4" w:rsidRDefault="003D3E22" w:rsidP="00050B82">
            <w:pPr>
              <w:autoSpaceDE w:val="0"/>
              <w:autoSpaceDN w:val="0"/>
              <w:adjustRightInd w:val="0"/>
              <w:ind w:firstLine="0"/>
              <w:jc w:val="center"/>
              <w:outlineLvl w:val="0"/>
              <w:rPr>
                <w:bCs/>
                <w:sz w:val="24"/>
                <w:szCs w:val="24"/>
              </w:rPr>
            </w:pPr>
          </w:p>
        </w:tc>
        <w:tc>
          <w:tcPr>
            <w:tcW w:w="3751" w:type="dxa"/>
            <w:hideMark/>
          </w:tcPr>
          <w:p w:rsidR="003D3E22" w:rsidRPr="002C71B4" w:rsidRDefault="003D3E22" w:rsidP="00050B82">
            <w:pPr>
              <w:autoSpaceDE w:val="0"/>
              <w:autoSpaceDN w:val="0"/>
              <w:adjustRightInd w:val="0"/>
              <w:ind w:firstLine="0"/>
              <w:outlineLvl w:val="0"/>
              <w:rPr>
                <w:bCs/>
                <w:sz w:val="24"/>
                <w:szCs w:val="24"/>
              </w:rPr>
            </w:pPr>
            <w:r w:rsidRPr="002C71B4">
              <w:rPr>
                <w:bCs/>
                <w:sz w:val="24"/>
                <w:szCs w:val="24"/>
              </w:rPr>
              <w:t>местные бюджеты (по согласованию)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570"/>
        </w:trPr>
        <w:tc>
          <w:tcPr>
            <w:tcW w:w="2689" w:type="dxa"/>
            <w:vMerge/>
            <w:hideMark/>
          </w:tcPr>
          <w:p w:rsidR="003D3E22" w:rsidRPr="002C71B4" w:rsidRDefault="003D3E22" w:rsidP="00050B82">
            <w:pPr>
              <w:autoSpaceDE w:val="0"/>
              <w:autoSpaceDN w:val="0"/>
              <w:adjustRightInd w:val="0"/>
              <w:ind w:firstLine="0"/>
              <w:jc w:val="center"/>
              <w:outlineLvl w:val="0"/>
              <w:rPr>
                <w:bCs/>
                <w:sz w:val="24"/>
                <w:szCs w:val="24"/>
              </w:rPr>
            </w:pPr>
          </w:p>
        </w:tc>
        <w:tc>
          <w:tcPr>
            <w:tcW w:w="3751" w:type="dxa"/>
            <w:hideMark/>
          </w:tcPr>
          <w:p w:rsidR="003D3E22" w:rsidRPr="002C71B4" w:rsidRDefault="003D3E22" w:rsidP="00050B82">
            <w:pPr>
              <w:autoSpaceDE w:val="0"/>
              <w:autoSpaceDN w:val="0"/>
              <w:adjustRightInd w:val="0"/>
              <w:ind w:firstLine="0"/>
              <w:outlineLvl w:val="0"/>
              <w:rPr>
                <w:bCs/>
                <w:sz w:val="24"/>
                <w:szCs w:val="24"/>
              </w:rPr>
            </w:pPr>
            <w:r w:rsidRPr="002C71B4">
              <w:rPr>
                <w:bCs/>
                <w:sz w:val="24"/>
                <w:szCs w:val="24"/>
              </w:rPr>
              <w:t>внебюджетные источники (по согласованию) (прогноз)</w:t>
            </w:r>
          </w:p>
        </w:tc>
        <w:tc>
          <w:tcPr>
            <w:tcW w:w="1640" w:type="dxa"/>
            <w:noWrap/>
            <w:hideMark/>
          </w:tcPr>
          <w:p w:rsidR="003D3E22" w:rsidRPr="002C71B4" w:rsidRDefault="003D3E22" w:rsidP="00050B82">
            <w:pPr>
              <w:autoSpaceDE w:val="0"/>
              <w:autoSpaceDN w:val="0"/>
              <w:adjustRightInd w:val="0"/>
              <w:ind w:firstLine="0"/>
              <w:jc w:val="center"/>
              <w:outlineLvl w:val="0"/>
              <w:rPr>
                <w:bCs/>
                <w:sz w:val="24"/>
                <w:szCs w:val="24"/>
              </w:rPr>
            </w:pPr>
            <w:r w:rsidRPr="002C71B4">
              <w:rPr>
                <w:bCs/>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8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360" w:type="dxa"/>
            <w:noWrap/>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bl>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ind w:firstLine="0"/>
        <w:jc w:val="center"/>
        <w:outlineLvl w:val="0"/>
        <w:rPr>
          <w:szCs w:val="26"/>
        </w:rPr>
      </w:pPr>
      <w:r w:rsidRPr="002C71B4">
        <w:rPr>
          <w:szCs w:val="26"/>
        </w:rPr>
        <w:lastRenderedPageBreak/>
        <w:t>2. Перечень региональных проектов</w:t>
      </w:r>
    </w:p>
    <w:p w:rsidR="003D3E22" w:rsidRPr="002C71B4" w:rsidRDefault="003D3E22" w:rsidP="003D3E22">
      <w:pPr>
        <w:autoSpaceDE w:val="0"/>
        <w:autoSpaceDN w:val="0"/>
        <w:adjustRightInd w:val="0"/>
        <w:ind w:firstLine="0"/>
        <w:jc w:val="center"/>
        <w:outlineLvl w:val="0"/>
        <w:rPr>
          <w:szCs w:val="26"/>
        </w:rPr>
      </w:pPr>
    </w:p>
    <w:tbl>
      <w:tblPr>
        <w:tblStyle w:val="af9"/>
        <w:tblW w:w="0" w:type="auto"/>
        <w:tblLayout w:type="fixed"/>
        <w:tblLook w:val="04A0" w:firstRow="1" w:lastRow="0" w:firstColumn="1" w:lastColumn="0" w:noHBand="0" w:noVBand="1"/>
      </w:tblPr>
      <w:tblGrid>
        <w:gridCol w:w="3681"/>
        <w:gridCol w:w="3685"/>
        <w:gridCol w:w="1881"/>
        <w:gridCol w:w="875"/>
        <w:gridCol w:w="875"/>
        <w:gridCol w:w="875"/>
        <w:gridCol w:w="875"/>
        <w:gridCol w:w="903"/>
        <w:gridCol w:w="910"/>
      </w:tblGrid>
      <w:tr w:rsidR="003D3E22" w:rsidRPr="002C71B4" w:rsidTr="00050B82">
        <w:trPr>
          <w:trHeight w:val="329"/>
        </w:trPr>
        <w:tc>
          <w:tcPr>
            <w:tcW w:w="3681" w:type="dxa"/>
            <w:hideMark/>
          </w:tcPr>
          <w:p w:rsidR="003D3E22" w:rsidRPr="002C71B4" w:rsidRDefault="003D3E22" w:rsidP="00050B82">
            <w:pPr>
              <w:autoSpaceDE w:val="0"/>
              <w:autoSpaceDN w:val="0"/>
              <w:adjustRightInd w:val="0"/>
              <w:ind w:firstLine="0"/>
              <w:jc w:val="center"/>
              <w:outlineLvl w:val="0"/>
              <w:rPr>
                <w:sz w:val="24"/>
                <w:szCs w:val="24"/>
                <w:lang w:val="en-US"/>
              </w:rPr>
            </w:pPr>
            <w:r w:rsidRPr="002C71B4">
              <w:rPr>
                <w:sz w:val="24"/>
                <w:szCs w:val="24"/>
              </w:rPr>
              <w:t>Наименование направления проекта</w:t>
            </w:r>
            <w:r w:rsidR="00AD5C97" w:rsidRPr="002C71B4">
              <w:rPr>
                <w:sz w:val="24"/>
                <w:szCs w:val="24"/>
                <w:lang w:val="en-US"/>
              </w:rPr>
              <w:t xml:space="preserve"> 1</w:t>
            </w:r>
          </w:p>
        </w:tc>
        <w:tc>
          <w:tcPr>
            <w:tcW w:w="1087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Международная кооперация и экспорт</w:t>
            </w:r>
          </w:p>
        </w:tc>
      </w:tr>
      <w:tr w:rsidR="003D3E22" w:rsidRPr="002C71B4" w:rsidTr="00050B82">
        <w:trPr>
          <w:trHeight w:val="399"/>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Наименование регионального проекта 1</w:t>
            </w:r>
          </w:p>
        </w:tc>
        <w:tc>
          <w:tcPr>
            <w:tcW w:w="1087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Системные меры развития международной кооперации и экспорта</w:t>
            </w:r>
          </w:p>
        </w:tc>
      </w:tr>
      <w:tr w:rsidR="003D3E22" w:rsidRPr="002C71B4" w:rsidTr="00050B82">
        <w:trPr>
          <w:trHeight w:val="365"/>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Руководитель регионального проекта</w:t>
            </w:r>
          </w:p>
        </w:tc>
        <w:tc>
          <w:tcPr>
            <w:tcW w:w="1087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 xml:space="preserve">Стуканов Алексей Александрович </w:t>
            </w:r>
          </w:p>
        </w:tc>
      </w:tr>
      <w:tr w:rsidR="003D3E22" w:rsidRPr="002C71B4" w:rsidTr="00050B82">
        <w:trPr>
          <w:trHeight w:val="900"/>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Ответственный орган власти за реализацию регионального проекта</w:t>
            </w:r>
          </w:p>
        </w:tc>
        <w:tc>
          <w:tcPr>
            <w:tcW w:w="1087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Департамент международных и региональных связей Администрации Томской области</w:t>
            </w:r>
            <w:r w:rsidRPr="002C71B4">
              <w:rPr>
                <w:sz w:val="24"/>
                <w:szCs w:val="24"/>
              </w:rPr>
              <w:br/>
              <w:t>Департамент по развитию инновационной и предпринимательской деятельности Томской области</w:t>
            </w:r>
          </w:p>
        </w:tc>
      </w:tr>
      <w:tr w:rsidR="003D3E22" w:rsidRPr="002C71B4" w:rsidTr="00050B82">
        <w:trPr>
          <w:trHeight w:val="885"/>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Цель регионального проекта</w:t>
            </w:r>
          </w:p>
        </w:tc>
        <w:tc>
          <w:tcPr>
            <w:tcW w:w="1087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Реализация комплекса мер для создания благоприятной регуляторной среды, снижения административной нагрузки и совершенствования механизмов стимулирования экспортной деятельности.</w:t>
            </w:r>
          </w:p>
        </w:tc>
      </w:tr>
      <w:tr w:rsidR="003D3E22" w:rsidRPr="002C71B4" w:rsidTr="00050B82">
        <w:trPr>
          <w:trHeight w:val="385"/>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Срок начала и окончания проекта</w:t>
            </w:r>
          </w:p>
        </w:tc>
        <w:tc>
          <w:tcPr>
            <w:tcW w:w="1087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01.01.2019 - 31.12.2024</w:t>
            </w:r>
          </w:p>
        </w:tc>
      </w:tr>
      <w:tr w:rsidR="003D3E22" w:rsidRPr="002C71B4" w:rsidTr="00050B82">
        <w:trPr>
          <w:trHeight w:val="546"/>
        </w:trPr>
        <w:tc>
          <w:tcPr>
            <w:tcW w:w="3681" w:type="dxa"/>
            <w:vMerge w:val="restart"/>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Показатели цели регионального проекта:</w:t>
            </w:r>
          </w:p>
        </w:tc>
        <w:tc>
          <w:tcPr>
            <w:tcW w:w="368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Наименование показателя</w:t>
            </w:r>
          </w:p>
        </w:tc>
        <w:tc>
          <w:tcPr>
            <w:tcW w:w="1881"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Тип показателя (основной/дополнительный)</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2019</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2021</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2022</w:t>
            </w:r>
          </w:p>
        </w:tc>
        <w:tc>
          <w:tcPr>
            <w:tcW w:w="90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2023</w:t>
            </w:r>
          </w:p>
        </w:tc>
        <w:tc>
          <w:tcPr>
            <w:tcW w:w="91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2024</w:t>
            </w:r>
          </w:p>
        </w:tc>
      </w:tr>
      <w:tr w:rsidR="003D3E22" w:rsidRPr="002C71B4" w:rsidTr="00050B82">
        <w:trPr>
          <w:trHeight w:val="762"/>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685"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Внедрение регионального экспортного стандарта не менее чем в 85 субъектах РФ</w:t>
            </w:r>
          </w:p>
        </w:tc>
        <w:tc>
          <w:tcPr>
            <w:tcW w:w="1881"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Основной</w:t>
            </w:r>
          </w:p>
        </w:tc>
        <w:tc>
          <w:tcPr>
            <w:tcW w:w="875"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1</w:t>
            </w:r>
          </w:p>
        </w:tc>
        <w:tc>
          <w:tcPr>
            <w:tcW w:w="875"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1</w:t>
            </w:r>
          </w:p>
        </w:tc>
        <w:tc>
          <w:tcPr>
            <w:tcW w:w="875"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1</w:t>
            </w:r>
          </w:p>
        </w:tc>
        <w:tc>
          <w:tcPr>
            <w:tcW w:w="90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1</w:t>
            </w:r>
          </w:p>
        </w:tc>
        <w:tc>
          <w:tcPr>
            <w:tcW w:w="91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1</w:t>
            </w:r>
          </w:p>
        </w:tc>
      </w:tr>
      <w:tr w:rsidR="003D3E22" w:rsidRPr="002C71B4" w:rsidTr="00050B82">
        <w:trPr>
          <w:trHeight w:val="559"/>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685"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Прирост количества компаний-экспортеров из числа МСП</w:t>
            </w:r>
            <w:r w:rsidRPr="002C71B4">
              <w:rPr>
                <w:sz w:val="24"/>
                <w:szCs w:val="24"/>
              </w:rPr>
              <w:br/>
              <w:t>по итогам внедрения Регионального экспортного стандарта 2.0, % к 2018 году</w:t>
            </w:r>
          </w:p>
        </w:tc>
        <w:tc>
          <w:tcPr>
            <w:tcW w:w="1881"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Основной</w:t>
            </w:r>
          </w:p>
        </w:tc>
        <w:tc>
          <w:tcPr>
            <w:tcW w:w="875"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w:t>
            </w:r>
          </w:p>
        </w:tc>
        <w:tc>
          <w:tcPr>
            <w:tcW w:w="875"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30</w:t>
            </w:r>
          </w:p>
        </w:tc>
        <w:tc>
          <w:tcPr>
            <w:tcW w:w="875"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50</w:t>
            </w:r>
          </w:p>
        </w:tc>
        <w:tc>
          <w:tcPr>
            <w:tcW w:w="90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75</w:t>
            </w:r>
          </w:p>
        </w:tc>
        <w:tc>
          <w:tcPr>
            <w:tcW w:w="91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100</w:t>
            </w:r>
          </w:p>
        </w:tc>
      </w:tr>
      <w:tr w:rsidR="003D3E22" w:rsidRPr="002C71B4" w:rsidTr="00050B82">
        <w:trPr>
          <w:trHeight w:val="300"/>
        </w:trPr>
        <w:tc>
          <w:tcPr>
            <w:tcW w:w="3681" w:type="dxa"/>
            <w:vMerge w:val="restart"/>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и источники финансирования регионального проекта (с детализацией по годам реализации, тыс. рублей)</w:t>
            </w:r>
          </w:p>
        </w:tc>
        <w:tc>
          <w:tcPr>
            <w:tcW w:w="556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Источники</w:t>
            </w:r>
          </w:p>
        </w:tc>
        <w:tc>
          <w:tcPr>
            <w:tcW w:w="875" w:type="dxa"/>
            <w:hideMark/>
          </w:tcPr>
          <w:p w:rsidR="003D3E22" w:rsidRPr="002C71B4" w:rsidRDefault="00AD5C97" w:rsidP="00AD5C97">
            <w:pPr>
              <w:autoSpaceDE w:val="0"/>
              <w:autoSpaceDN w:val="0"/>
              <w:adjustRightInd w:val="0"/>
              <w:ind w:firstLine="0"/>
              <w:outlineLvl w:val="0"/>
              <w:rPr>
                <w:sz w:val="24"/>
                <w:szCs w:val="24"/>
              </w:rPr>
            </w:pPr>
            <w:r w:rsidRPr="002C71B4">
              <w:rPr>
                <w:sz w:val="24"/>
                <w:szCs w:val="24"/>
              </w:rPr>
              <w:t>Итого</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2021</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2022</w:t>
            </w:r>
          </w:p>
        </w:tc>
        <w:tc>
          <w:tcPr>
            <w:tcW w:w="90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2023</w:t>
            </w:r>
          </w:p>
        </w:tc>
        <w:tc>
          <w:tcPr>
            <w:tcW w:w="91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2024</w:t>
            </w:r>
          </w:p>
        </w:tc>
      </w:tr>
      <w:tr w:rsidR="003D3E22" w:rsidRPr="002C71B4" w:rsidTr="00050B82">
        <w:trPr>
          <w:trHeight w:val="315"/>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всего по источникам</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0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1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75"/>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федеральный бюджет (по согласованию) (прогноз)</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0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1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117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0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1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15"/>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областной бюджет</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0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1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6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местные бюджеты (по согласованию) (прогноз)</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0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1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6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56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внебюджетные источники (по согласованию) (прогноз)</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875"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0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1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60"/>
        </w:trPr>
        <w:tc>
          <w:tcPr>
            <w:tcW w:w="14560" w:type="dxa"/>
            <w:gridSpan w:val="9"/>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 xml:space="preserve">Дополнительная информация </w:t>
            </w:r>
          </w:p>
        </w:tc>
      </w:tr>
      <w:tr w:rsidR="003D3E22" w:rsidRPr="002C71B4" w:rsidTr="00050B82">
        <w:trPr>
          <w:trHeight w:val="1500"/>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Условия и порядок софинансирования мероприятий регионального проекта из федерального бюджета, местных бюджетов</w:t>
            </w:r>
          </w:p>
        </w:tc>
        <w:tc>
          <w:tcPr>
            <w:tcW w:w="1087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 xml:space="preserve">Софинансирование мероприятий регионального проекта из средств федерального бюджета не предусмотрено </w:t>
            </w:r>
          </w:p>
        </w:tc>
      </w:tr>
      <w:tr w:rsidR="003D3E22" w:rsidRPr="002C71B4" w:rsidTr="00050B82">
        <w:trPr>
          <w:trHeight w:val="600"/>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Связь с государственными программами Томской области</w:t>
            </w:r>
          </w:p>
        </w:tc>
        <w:tc>
          <w:tcPr>
            <w:tcW w:w="1087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Государственная программа «Улучшение инвестиционного климата и развитие экспорта Томской области»</w:t>
            </w:r>
          </w:p>
        </w:tc>
      </w:tr>
    </w:tbl>
    <w:p w:rsidR="003D3E22" w:rsidRPr="002C71B4" w:rsidRDefault="003D3E22" w:rsidP="003D3E22">
      <w:pPr>
        <w:autoSpaceDE w:val="0"/>
        <w:autoSpaceDN w:val="0"/>
        <w:adjustRightInd w:val="0"/>
        <w:ind w:firstLine="0"/>
        <w:jc w:val="center"/>
        <w:outlineLvl w:val="0"/>
        <w:rPr>
          <w:szCs w:val="26"/>
        </w:rPr>
      </w:pPr>
    </w:p>
    <w:tbl>
      <w:tblPr>
        <w:tblStyle w:val="af9"/>
        <w:tblW w:w="14596" w:type="dxa"/>
        <w:tblLayout w:type="fixed"/>
        <w:tblLook w:val="04A0" w:firstRow="1" w:lastRow="0" w:firstColumn="1" w:lastColumn="0" w:noHBand="0" w:noVBand="1"/>
      </w:tblPr>
      <w:tblGrid>
        <w:gridCol w:w="3681"/>
        <w:gridCol w:w="2977"/>
        <w:gridCol w:w="1984"/>
        <w:gridCol w:w="992"/>
        <w:gridCol w:w="993"/>
        <w:gridCol w:w="992"/>
        <w:gridCol w:w="992"/>
        <w:gridCol w:w="992"/>
        <w:gridCol w:w="993"/>
      </w:tblGrid>
      <w:tr w:rsidR="003D3E22" w:rsidRPr="002C71B4" w:rsidTr="00050B82">
        <w:trPr>
          <w:trHeight w:val="539"/>
        </w:trPr>
        <w:tc>
          <w:tcPr>
            <w:tcW w:w="3681"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 xml:space="preserve">Наименование направления проектной деятельности </w:t>
            </w:r>
            <w:r w:rsidR="00AD5C97" w:rsidRPr="002C71B4">
              <w:rPr>
                <w:sz w:val="24"/>
                <w:szCs w:val="24"/>
              </w:rPr>
              <w:t>2</w:t>
            </w:r>
          </w:p>
        </w:tc>
        <w:tc>
          <w:tcPr>
            <w:tcW w:w="10915"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Международная кооперация и экспорт</w:t>
            </w:r>
          </w:p>
        </w:tc>
      </w:tr>
      <w:tr w:rsidR="003D3E22" w:rsidRPr="002C71B4" w:rsidTr="00050B82">
        <w:trPr>
          <w:trHeight w:val="405"/>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Наименование регионального проекта 2</w:t>
            </w:r>
          </w:p>
        </w:tc>
        <w:tc>
          <w:tcPr>
            <w:tcW w:w="10915"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Экспорт услуг</w:t>
            </w:r>
          </w:p>
        </w:tc>
      </w:tr>
      <w:tr w:rsidR="003D3E22" w:rsidRPr="002C71B4" w:rsidTr="00050B82">
        <w:trPr>
          <w:trHeight w:val="411"/>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Руководитель регионального проекта</w:t>
            </w:r>
          </w:p>
        </w:tc>
        <w:tc>
          <w:tcPr>
            <w:tcW w:w="10915"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Стуканов Алексей Александрович</w:t>
            </w:r>
          </w:p>
        </w:tc>
      </w:tr>
      <w:tr w:rsidR="003D3E22" w:rsidRPr="002C71B4" w:rsidTr="00050B82">
        <w:trPr>
          <w:trHeight w:val="700"/>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Ответственный орган власти за реализацию регионального проекта</w:t>
            </w:r>
          </w:p>
        </w:tc>
        <w:tc>
          <w:tcPr>
            <w:tcW w:w="10915"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Департамент международных и региональных связей Администрации Томской области</w:t>
            </w:r>
            <w:r w:rsidRPr="002C71B4">
              <w:rPr>
                <w:sz w:val="24"/>
                <w:szCs w:val="24"/>
              </w:rPr>
              <w:br/>
              <w:t>Департамент по культуре и туризму Томской области</w:t>
            </w:r>
          </w:p>
        </w:tc>
      </w:tr>
      <w:tr w:rsidR="003D3E22" w:rsidRPr="002C71B4" w:rsidTr="00050B82">
        <w:trPr>
          <w:trHeight w:val="300"/>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Цель регионального проекта</w:t>
            </w:r>
          </w:p>
        </w:tc>
        <w:tc>
          <w:tcPr>
            <w:tcW w:w="10915"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 xml:space="preserve">Создание условий для устойчивого долгосрочного роста экспорта услуг в Томской области за счет снижения административных барьеров, а также комплекса универсальных и специализированных отраслевых мер финансовой и нефинансовой поддержки. </w:t>
            </w:r>
          </w:p>
        </w:tc>
      </w:tr>
      <w:tr w:rsidR="003D3E22" w:rsidRPr="002C71B4" w:rsidTr="00050B82">
        <w:trPr>
          <w:trHeight w:val="425"/>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Срок начала и окончания проекта</w:t>
            </w:r>
          </w:p>
        </w:tc>
        <w:tc>
          <w:tcPr>
            <w:tcW w:w="10915"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01.01.2019 - 31.12.2024</w:t>
            </w:r>
          </w:p>
        </w:tc>
      </w:tr>
      <w:tr w:rsidR="003D3E22" w:rsidRPr="002C71B4" w:rsidTr="00050B82">
        <w:trPr>
          <w:trHeight w:val="900"/>
        </w:trPr>
        <w:tc>
          <w:tcPr>
            <w:tcW w:w="3681" w:type="dxa"/>
            <w:vMerge w:val="restart"/>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Показатели цели регионального проекта:</w:t>
            </w:r>
          </w:p>
        </w:tc>
        <w:tc>
          <w:tcPr>
            <w:tcW w:w="2977"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Наименование показателя</w:t>
            </w:r>
          </w:p>
        </w:tc>
        <w:tc>
          <w:tcPr>
            <w:tcW w:w="1984"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Тип показателя (основной/дополнительный)</w:t>
            </w:r>
          </w:p>
        </w:tc>
        <w:tc>
          <w:tcPr>
            <w:tcW w:w="992"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2019</w:t>
            </w:r>
          </w:p>
        </w:tc>
        <w:tc>
          <w:tcPr>
            <w:tcW w:w="99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2020</w:t>
            </w:r>
          </w:p>
        </w:tc>
        <w:tc>
          <w:tcPr>
            <w:tcW w:w="992"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2021</w:t>
            </w:r>
          </w:p>
        </w:tc>
        <w:tc>
          <w:tcPr>
            <w:tcW w:w="992"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2022</w:t>
            </w:r>
          </w:p>
        </w:tc>
        <w:tc>
          <w:tcPr>
            <w:tcW w:w="992"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2023</w:t>
            </w:r>
          </w:p>
        </w:tc>
        <w:tc>
          <w:tcPr>
            <w:tcW w:w="99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2024</w:t>
            </w:r>
          </w:p>
        </w:tc>
      </w:tr>
      <w:tr w:rsidR="003D3E22" w:rsidRPr="002C71B4" w:rsidTr="00050B82">
        <w:trPr>
          <w:trHeight w:val="6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2977"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экспорта услуг, млрд долларов США</w:t>
            </w:r>
          </w:p>
        </w:tc>
        <w:tc>
          <w:tcPr>
            <w:tcW w:w="1984"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Основной</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0,1</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0,1</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0,1</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0,1</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0,11</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0,12</w:t>
            </w:r>
          </w:p>
        </w:tc>
      </w:tr>
      <w:tr w:rsidR="003D3E22" w:rsidRPr="002C71B4" w:rsidTr="00050B82">
        <w:trPr>
          <w:trHeight w:val="6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2977"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экспорта транспортных услуг, млрд долларов США</w:t>
            </w:r>
          </w:p>
        </w:tc>
        <w:tc>
          <w:tcPr>
            <w:tcW w:w="1984"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Дополнительный</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0,0144</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0,0153</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0,0169</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0,0171</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0,018</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0,0188</w:t>
            </w:r>
          </w:p>
        </w:tc>
      </w:tr>
      <w:tr w:rsidR="003D3E22" w:rsidRPr="002C71B4" w:rsidTr="00050B82">
        <w:trPr>
          <w:trHeight w:val="12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2977"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платы за пользование интеллектуальной собственностью и экспорта деловых услуг, млрд долл. США</w:t>
            </w:r>
          </w:p>
        </w:tc>
        <w:tc>
          <w:tcPr>
            <w:tcW w:w="1984"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Дополнительный</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0,0116</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0,0129</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0,0142</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0,015</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0,016</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0,0168</w:t>
            </w:r>
          </w:p>
        </w:tc>
      </w:tr>
      <w:tr w:rsidR="003D3E22" w:rsidRPr="002C71B4" w:rsidTr="00050B82">
        <w:trPr>
          <w:trHeight w:val="6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2977"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экспорта услуг категории «Поездки», млрд долл. США</w:t>
            </w:r>
          </w:p>
        </w:tc>
        <w:tc>
          <w:tcPr>
            <w:tcW w:w="1984"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Дополнительный</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0,01</w:t>
            </w:r>
          </w:p>
        </w:tc>
      </w:tr>
      <w:tr w:rsidR="003D3E22" w:rsidRPr="002C71B4" w:rsidTr="00050B82">
        <w:trPr>
          <w:trHeight w:val="12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2977"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экспорта телекоммуникационных, компьютерных и информационных услуг, млрд долл. США</w:t>
            </w:r>
          </w:p>
        </w:tc>
        <w:tc>
          <w:tcPr>
            <w:tcW w:w="1984"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Дополнительный</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0,037</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0,042</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0,047</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0,053</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0,059</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0,067</w:t>
            </w:r>
          </w:p>
        </w:tc>
      </w:tr>
      <w:tr w:rsidR="003D3E22" w:rsidRPr="002C71B4" w:rsidTr="00050B82">
        <w:trPr>
          <w:trHeight w:val="9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2977"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экспорта услуг категории «Строительство», млрд долл. США</w:t>
            </w:r>
          </w:p>
        </w:tc>
        <w:tc>
          <w:tcPr>
            <w:tcW w:w="1984"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Дополнительный</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0,001</w:t>
            </w:r>
          </w:p>
        </w:tc>
      </w:tr>
      <w:tr w:rsidR="003D3E22" w:rsidRPr="002C71B4" w:rsidTr="00050B82">
        <w:trPr>
          <w:trHeight w:val="9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2977"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экспорта услуг, связанных с использованием промышленной продукции, млрд долл. США</w:t>
            </w:r>
          </w:p>
        </w:tc>
        <w:tc>
          <w:tcPr>
            <w:tcW w:w="1984"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Дополнительный</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0,026</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0,028</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0,003</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0,0032</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0,0034</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0,0035</w:t>
            </w:r>
          </w:p>
        </w:tc>
      </w:tr>
      <w:tr w:rsidR="003D3E22" w:rsidRPr="002C71B4" w:rsidTr="00050B82">
        <w:trPr>
          <w:trHeight w:val="9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2977"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экспорта финансовых и страховых услуг, млрд долл. США</w:t>
            </w:r>
          </w:p>
        </w:tc>
        <w:tc>
          <w:tcPr>
            <w:tcW w:w="1984"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Дополнительный</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0,0019</w:t>
            </w:r>
          </w:p>
        </w:tc>
      </w:tr>
      <w:tr w:rsidR="003D3E22" w:rsidRPr="002C71B4" w:rsidTr="00050B82">
        <w:trPr>
          <w:trHeight w:val="559"/>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2977"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экспорта услуг частным лицам в сфере культуры и отдыха, млрд долларов США</w:t>
            </w:r>
          </w:p>
        </w:tc>
        <w:tc>
          <w:tcPr>
            <w:tcW w:w="1984"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Дополнительный</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0,0005</w:t>
            </w:r>
          </w:p>
        </w:tc>
      </w:tr>
      <w:tr w:rsidR="003D3E22" w:rsidRPr="002C71B4" w:rsidTr="00050B82">
        <w:trPr>
          <w:trHeight w:val="300"/>
        </w:trPr>
        <w:tc>
          <w:tcPr>
            <w:tcW w:w="3681" w:type="dxa"/>
            <w:vMerge w:val="restart"/>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и источники финансирования регионального проекта (с детализацией по годам реализации, тыс. рублей)</w:t>
            </w:r>
          </w:p>
        </w:tc>
        <w:tc>
          <w:tcPr>
            <w:tcW w:w="4961"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Источники</w:t>
            </w:r>
          </w:p>
        </w:tc>
        <w:tc>
          <w:tcPr>
            <w:tcW w:w="992" w:type="dxa"/>
            <w:hideMark/>
          </w:tcPr>
          <w:p w:rsidR="003D3E22" w:rsidRPr="002C71B4" w:rsidRDefault="00AD5C97" w:rsidP="00050B82">
            <w:pPr>
              <w:autoSpaceDE w:val="0"/>
              <w:autoSpaceDN w:val="0"/>
              <w:adjustRightInd w:val="0"/>
              <w:ind w:firstLine="0"/>
              <w:jc w:val="center"/>
              <w:outlineLvl w:val="0"/>
              <w:rPr>
                <w:sz w:val="24"/>
                <w:szCs w:val="24"/>
              </w:rPr>
            </w:pPr>
            <w:r w:rsidRPr="002C71B4">
              <w:rPr>
                <w:sz w:val="24"/>
                <w:szCs w:val="24"/>
              </w:rPr>
              <w:t>Итого</w:t>
            </w:r>
          </w:p>
        </w:tc>
        <w:tc>
          <w:tcPr>
            <w:tcW w:w="99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2020</w:t>
            </w:r>
          </w:p>
        </w:tc>
        <w:tc>
          <w:tcPr>
            <w:tcW w:w="992"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2021</w:t>
            </w:r>
          </w:p>
        </w:tc>
        <w:tc>
          <w:tcPr>
            <w:tcW w:w="992"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2022</w:t>
            </w:r>
          </w:p>
        </w:tc>
        <w:tc>
          <w:tcPr>
            <w:tcW w:w="992"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2023</w:t>
            </w:r>
          </w:p>
        </w:tc>
        <w:tc>
          <w:tcPr>
            <w:tcW w:w="99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2024</w:t>
            </w:r>
          </w:p>
        </w:tc>
      </w:tr>
      <w:tr w:rsidR="003D3E22" w:rsidRPr="002C71B4" w:rsidTr="00050B82">
        <w:trPr>
          <w:trHeight w:val="3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всего по источникам</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федеральный бюджет (по согласованию) (прогноз)</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областной бюджет</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местные бюджеты (по согласованию) (прогноз)</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3681"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961"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внебюджетные источники (по согласованию) (прогноз)</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9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14596" w:type="dxa"/>
            <w:gridSpan w:val="9"/>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 xml:space="preserve">Дополнительная информация </w:t>
            </w:r>
          </w:p>
        </w:tc>
      </w:tr>
      <w:tr w:rsidR="003D3E22" w:rsidRPr="002C71B4" w:rsidTr="00050B82">
        <w:trPr>
          <w:trHeight w:val="1301"/>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Условия и порядок софинансирования мероприятий регионального проекта из федерального бюджета, местных бюджетов</w:t>
            </w:r>
          </w:p>
        </w:tc>
        <w:tc>
          <w:tcPr>
            <w:tcW w:w="10915"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 xml:space="preserve">софинансирование мероприятий регионального проекта из средств федерального бюджета не предусмотрено </w:t>
            </w:r>
          </w:p>
        </w:tc>
      </w:tr>
      <w:tr w:rsidR="003D3E22" w:rsidRPr="002C71B4" w:rsidTr="00050B82">
        <w:trPr>
          <w:trHeight w:val="600"/>
        </w:trPr>
        <w:tc>
          <w:tcPr>
            <w:tcW w:w="3681"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Связь с государственными программами Томской области</w:t>
            </w:r>
          </w:p>
        </w:tc>
        <w:tc>
          <w:tcPr>
            <w:tcW w:w="10915" w:type="dxa"/>
            <w:gridSpan w:val="8"/>
            <w:hideMark/>
          </w:tcPr>
          <w:p w:rsidR="003D3E22" w:rsidRPr="002C71B4" w:rsidRDefault="003D3E22" w:rsidP="00DD58CF">
            <w:pPr>
              <w:autoSpaceDE w:val="0"/>
              <w:autoSpaceDN w:val="0"/>
              <w:adjustRightInd w:val="0"/>
              <w:ind w:firstLine="0"/>
              <w:outlineLvl w:val="0"/>
              <w:rPr>
                <w:sz w:val="24"/>
                <w:szCs w:val="24"/>
              </w:rPr>
            </w:pPr>
            <w:r w:rsidRPr="002C71B4">
              <w:rPr>
                <w:sz w:val="24"/>
                <w:szCs w:val="24"/>
              </w:rPr>
              <w:t xml:space="preserve">Государственная программа «Улучшение инвестиционного климата и </w:t>
            </w:r>
            <w:r w:rsidR="00DD58CF" w:rsidRPr="002C71B4">
              <w:rPr>
                <w:sz w:val="24"/>
                <w:szCs w:val="24"/>
              </w:rPr>
              <w:t xml:space="preserve">развитие </w:t>
            </w:r>
            <w:r w:rsidRPr="002C71B4">
              <w:rPr>
                <w:sz w:val="24"/>
                <w:szCs w:val="24"/>
              </w:rPr>
              <w:t>экспорта Томской области»</w:t>
            </w:r>
          </w:p>
        </w:tc>
      </w:tr>
    </w:tbl>
    <w:p w:rsidR="003D3E22" w:rsidRPr="002C71B4" w:rsidRDefault="003D3E22" w:rsidP="003D3E22">
      <w:pPr>
        <w:autoSpaceDE w:val="0"/>
        <w:autoSpaceDN w:val="0"/>
        <w:adjustRightInd w:val="0"/>
        <w:ind w:firstLine="0"/>
        <w:jc w:val="center"/>
        <w:outlineLvl w:val="0"/>
        <w:rPr>
          <w:szCs w:val="26"/>
        </w:rPr>
      </w:pPr>
    </w:p>
    <w:tbl>
      <w:tblPr>
        <w:tblW w:w="1460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9"/>
        <w:gridCol w:w="2835"/>
        <w:gridCol w:w="1701"/>
        <w:gridCol w:w="992"/>
        <w:gridCol w:w="993"/>
        <w:gridCol w:w="1134"/>
        <w:gridCol w:w="992"/>
        <w:gridCol w:w="1134"/>
        <w:gridCol w:w="1276"/>
      </w:tblGrid>
      <w:tr w:rsidR="003D3E22" w:rsidRPr="002C71B4" w:rsidTr="00050B82">
        <w:trPr>
          <w:trHeight w:val="600"/>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Наименование направления проектной деятельности</w:t>
            </w:r>
            <w:r w:rsidR="00AD5C97" w:rsidRPr="002C71B4">
              <w:rPr>
                <w:color w:val="000000"/>
                <w:sz w:val="22"/>
                <w:szCs w:val="22"/>
              </w:rPr>
              <w:t xml:space="preserve"> 3</w:t>
            </w:r>
          </w:p>
        </w:tc>
        <w:tc>
          <w:tcPr>
            <w:tcW w:w="11057" w:type="dxa"/>
            <w:gridSpan w:val="8"/>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Международная кооперация и экспорт</w:t>
            </w:r>
          </w:p>
        </w:tc>
      </w:tr>
      <w:tr w:rsidR="003D3E22" w:rsidRPr="002C71B4" w:rsidTr="00050B82">
        <w:trPr>
          <w:trHeight w:val="600"/>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Наименование регионального проекта 3</w:t>
            </w:r>
          </w:p>
        </w:tc>
        <w:tc>
          <w:tcPr>
            <w:tcW w:w="11057" w:type="dxa"/>
            <w:gridSpan w:val="8"/>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Промышленный экспорт</w:t>
            </w:r>
          </w:p>
        </w:tc>
      </w:tr>
      <w:tr w:rsidR="003D3E22" w:rsidRPr="002C71B4" w:rsidTr="00050B82">
        <w:trPr>
          <w:trHeight w:val="600"/>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Руководитель регионального проекта</w:t>
            </w:r>
          </w:p>
        </w:tc>
        <w:tc>
          <w:tcPr>
            <w:tcW w:w="11057" w:type="dxa"/>
            <w:gridSpan w:val="8"/>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 xml:space="preserve">Маркелов Сергей Вениаминович </w:t>
            </w:r>
          </w:p>
        </w:tc>
      </w:tr>
      <w:tr w:rsidR="003D3E22" w:rsidRPr="002C71B4" w:rsidTr="00050B82">
        <w:trPr>
          <w:trHeight w:val="900"/>
        </w:trPr>
        <w:tc>
          <w:tcPr>
            <w:tcW w:w="3549" w:type="dxa"/>
            <w:shd w:val="clear" w:color="auto" w:fill="auto"/>
            <w:vAlign w:val="center"/>
            <w:hideMark/>
          </w:tcPr>
          <w:p w:rsidR="003D3E22" w:rsidRPr="002C71B4" w:rsidRDefault="003D3E22" w:rsidP="00050B82">
            <w:pPr>
              <w:ind w:firstLine="0"/>
              <w:rPr>
                <w:sz w:val="22"/>
                <w:szCs w:val="22"/>
              </w:rPr>
            </w:pPr>
            <w:r w:rsidRPr="002C71B4">
              <w:rPr>
                <w:sz w:val="22"/>
                <w:szCs w:val="22"/>
              </w:rPr>
              <w:t>Ответственный орган власти за реализацию регионального проекта</w:t>
            </w:r>
          </w:p>
        </w:tc>
        <w:tc>
          <w:tcPr>
            <w:tcW w:w="11057" w:type="dxa"/>
            <w:gridSpan w:val="8"/>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Департамент промышленности и энергетики Администрации Томской области</w:t>
            </w:r>
          </w:p>
        </w:tc>
      </w:tr>
      <w:tr w:rsidR="003D3E22" w:rsidRPr="002C71B4" w:rsidTr="00050B82">
        <w:trPr>
          <w:trHeight w:val="915"/>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Цель регионального проекта</w:t>
            </w:r>
          </w:p>
        </w:tc>
        <w:tc>
          <w:tcPr>
            <w:tcW w:w="11057" w:type="dxa"/>
            <w:gridSpan w:val="8"/>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Достижение объема экспорта (в стоимостном выражении) несырьевых, неэнергетических промышленных товаров и объема экспорта промышле</w:t>
            </w:r>
            <w:r w:rsidR="008F5B57" w:rsidRPr="002C71B4">
              <w:rPr>
                <w:color w:val="000000"/>
                <w:sz w:val="22"/>
                <w:szCs w:val="22"/>
              </w:rPr>
              <w:t>нных услуг в размере 0,288 млрд</w:t>
            </w:r>
            <w:r w:rsidRPr="002C71B4">
              <w:rPr>
                <w:color w:val="000000"/>
                <w:sz w:val="22"/>
                <w:szCs w:val="22"/>
              </w:rPr>
              <w:t xml:space="preserve"> долл. США к концу 2024 года за счет развития международной конкурентоспособности промышленных предприятий Томской области и реализации пакета отраслевых регуляторных мер</w:t>
            </w:r>
          </w:p>
        </w:tc>
      </w:tr>
      <w:tr w:rsidR="003D3E22" w:rsidRPr="002C71B4" w:rsidTr="00050B82">
        <w:trPr>
          <w:trHeight w:val="525"/>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Срок начала и окончания проекта</w:t>
            </w:r>
          </w:p>
        </w:tc>
        <w:tc>
          <w:tcPr>
            <w:tcW w:w="11057" w:type="dxa"/>
            <w:gridSpan w:val="8"/>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01.01.2019 - 31.12.2024</w:t>
            </w:r>
          </w:p>
        </w:tc>
      </w:tr>
      <w:tr w:rsidR="003D3E22" w:rsidRPr="002C71B4" w:rsidTr="00050B82">
        <w:trPr>
          <w:trHeight w:val="694"/>
        </w:trPr>
        <w:tc>
          <w:tcPr>
            <w:tcW w:w="3549" w:type="dxa"/>
            <w:vMerge w:val="restart"/>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lastRenderedPageBreak/>
              <w:t xml:space="preserve"> Показатели цели регионального проекта:</w:t>
            </w:r>
          </w:p>
        </w:tc>
        <w:tc>
          <w:tcPr>
            <w:tcW w:w="2835"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Наименование показателя</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Тип показателя (основной/дополнительный)</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2019</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2021</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2022</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2023</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2024</w:t>
            </w:r>
          </w:p>
        </w:tc>
      </w:tr>
      <w:tr w:rsidR="003D3E22" w:rsidRPr="002C71B4" w:rsidTr="00050B82">
        <w:trPr>
          <w:trHeight w:val="1035"/>
        </w:trPr>
        <w:tc>
          <w:tcPr>
            <w:tcW w:w="3549" w:type="dxa"/>
            <w:vMerge/>
            <w:vAlign w:val="center"/>
            <w:hideMark/>
          </w:tcPr>
          <w:p w:rsidR="003D3E22" w:rsidRPr="002C71B4" w:rsidRDefault="003D3E22" w:rsidP="00050B82">
            <w:pPr>
              <w:ind w:firstLine="0"/>
              <w:rPr>
                <w:color w:val="000000"/>
                <w:sz w:val="22"/>
                <w:szCs w:val="22"/>
              </w:rPr>
            </w:pPr>
          </w:p>
        </w:tc>
        <w:tc>
          <w:tcPr>
            <w:tcW w:w="2835"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Объем экспорта конкурентоспособной</w:t>
            </w:r>
            <w:r w:rsidR="008F5B57" w:rsidRPr="002C71B4">
              <w:rPr>
                <w:color w:val="000000"/>
                <w:sz w:val="22"/>
                <w:szCs w:val="22"/>
              </w:rPr>
              <w:t xml:space="preserve"> промышленной</w:t>
            </w:r>
            <w:r w:rsidR="008F5B57" w:rsidRPr="002C71B4">
              <w:rPr>
                <w:color w:val="000000"/>
                <w:sz w:val="22"/>
                <w:szCs w:val="22"/>
              </w:rPr>
              <w:br/>
              <w:t>продукции, млрд</w:t>
            </w:r>
            <w:r w:rsidRPr="002C71B4">
              <w:rPr>
                <w:color w:val="000000"/>
                <w:sz w:val="22"/>
                <w:szCs w:val="22"/>
              </w:rPr>
              <w:t xml:space="preserve"> долларов США</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Основной</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0,249</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0,255</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0,264</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0,275</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0,282</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0,288</w:t>
            </w:r>
          </w:p>
        </w:tc>
      </w:tr>
      <w:tr w:rsidR="003D3E22" w:rsidRPr="002C71B4" w:rsidTr="00050B82">
        <w:trPr>
          <w:trHeight w:val="1305"/>
        </w:trPr>
        <w:tc>
          <w:tcPr>
            <w:tcW w:w="3549" w:type="dxa"/>
            <w:vMerge/>
            <w:vAlign w:val="center"/>
            <w:hideMark/>
          </w:tcPr>
          <w:p w:rsidR="003D3E22" w:rsidRPr="002C71B4" w:rsidRDefault="003D3E22" w:rsidP="00050B82">
            <w:pPr>
              <w:ind w:firstLine="0"/>
              <w:rPr>
                <w:color w:val="000000"/>
                <w:sz w:val="22"/>
                <w:szCs w:val="22"/>
              </w:rPr>
            </w:pPr>
          </w:p>
        </w:tc>
        <w:tc>
          <w:tcPr>
            <w:tcW w:w="2835"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Объем экспорта промышленных товаров Томской области в лесопромышленном</w:t>
            </w:r>
            <w:r w:rsidR="008F5B57" w:rsidRPr="002C71B4">
              <w:rPr>
                <w:color w:val="000000"/>
                <w:sz w:val="22"/>
                <w:szCs w:val="22"/>
              </w:rPr>
              <w:t xml:space="preserve"> комплексе</w:t>
            </w:r>
            <w:r w:rsidR="008F5B57" w:rsidRPr="002C71B4">
              <w:rPr>
                <w:color w:val="000000"/>
                <w:sz w:val="22"/>
                <w:szCs w:val="22"/>
              </w:rPr>
              <w:br/>
              <w:t>(ТН ВЭД 44-49), млрд</w:t>
            </w:r>
            <w:r w:rsidRPr="002C71B4">
              <w:rPr>
                <w:color w:val="000000"/>
                <w:sz w:val="22"/>
                <w:szCs w:val="22"/>
              </w:rPr>
              <w:t xml:space="preserve"> долларов США</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дополнительный</w:t>
            </w:r>
          </w:p>
        </w:tc>
        <w:tc>
          <w:tcPr>
            <w:tcW w:w="992" w:type="dxa"/>
            <w:shd w:val="clear" w:color="auto" w:fill="auto"/>
            <w:vAlign w:val="center"/>
            <w:hideMark/>
          </w:tcPr>
          <w:p w:rsidR="003D3E22" w:rsidRPr="002C71B4" w:rsidRDefault="003D3E22" w:rsidP="00050B82">
            <w:pPr>
              <w:spacing w:after="240"/>
              <w:ind w:firstLine="0"/>
              <w:jc w:val="center"/>
              <w:rPr>
                <w:color w:val="000000"/>
                <w:sz w:val="22"/>
                <w:szCs w:val="22"/>
              </w:rPr>
            </w:pPr>
            <w:r w:rsidRPr="002C71B4">
              <w:rPr>
                <w:color w:val="000000"/>
                <w:sz w:val="22"/>
                <w:szCs w:val="22"/>
              </w:rPr>
              <w:t>0,180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0,183</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0,188</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0,194</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0,197</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0,2</w:t>
            </w:r>
          </w:p>
        </w:tc>
      </w:tr>
      <w:tr w:rsidR="003D3E22" w:rsidRPr="002C71B4" w:rsidTr="00050B82">
        <w:trPr>
          <w:trHeight w:val="1710"/>
        </w:trPr>
        <w:tc>
          <w:tcPr>
            <w:tcW w:w="3549" w:type="dxa"/>
            <w:vMerge/>
            <w:vAlign w:val="center"/>
            <w:hideMark/>
          </w:tcPr>
          <w:p w:rsidR="003D3E22" w:rsidRPr="002C71B4" w:rsidRDefault="003D3E22" w:rsidP="00050B82">
            <w:pPr>
              <w:ind w:firstLine="0"/>
              <w:rPr>
                <w:color w:val="000000"/>
                <w:sz w:val="22"/>
                <w:szCs w:val="22"/>
              </w:rPr>
            </w:pPr>
          </w:p>
        </w:tc>
        <w:tc>
          <w:tcPr>
            <w:tcW w:w="2835" w:type="dxa"/>
            <w:tcBorders>
              <w:bottom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Объем экспорта промышленных товаров Томской области в обрабатывающем производстве</w:t>
            </w:r>
            <w:r w:rsidRPr="002C71B4">
              <w:rPr>
                <w:color w:val="000000"/>
                <w:sz w:val="22"/>
                <w:szCs w:val="22"/>
              </w:rPr>
              <w:br/>
              <w:t>(ТН ВЭД 28-43, 50-98), млрд долл. США</w:t>
            </w:r>
          </w:p>
        </w:tc>
        <w:tc>
          <w:tcPr>
            <w:tcW w:w="1701" w:type="dxa"/>
            <w:tcBorders>
              <w:bottom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дополнительный</w:t>
            </w:r>
          </w:p>
        </w:tc>
        <w:tc>
          <w:tcPr>
            <w:tcW w:w="992" w:type="dxa"/>
            <w:tcBorders>
              <w:bottom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0,069</w:t>
            </w:r>
          </w:p>
        </w:tc>
        <w:tc>
          <w:tcPr>
            <w:tcW w:w="993" w:type="dxa"/>
            <w:tcBorders>
              <w:bottom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0,072</w:t>
            </w:r>
          </w:p>
        </w:tc>
        <w:tc>
          <w:tcPr>
            <w:tcW w:w="1134" w:type="dxa"/>
            <w:tcBorders>
              <w:bottom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0,076</w:t>
            </w:r>
          </w:p>
        </w:tc>
        <w:tc>
          <w:tcPr>
            <w:tcW w:w="992" w:type="dxa"/>
            <w:tcBorders>
              <w:bottom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0,081</w:t>
            </w:r>
          </w:p>
        </w:tc>
        <w:tc>
          <w:tcPr>
            <w:tcW w:w="1134" w:type="dxa"/>
            <w:tcBorders>
              <w:bottom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0,085</w:t>
            </w:r>
          </w:p>
        </w:tc>
        <w:tc>
          <w:tcPr>
            <w:tcW w:w="1276" w:type="dxa"/>
            <w:tcBorders>
              <w:bottom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0,088</w:t>
            </w:r>
          </w:p>
        </w:tc>
      </w:tr>
      <w:tr w:rsidR="003D3E22" w:rsidRPr="002C71B4" w:rsidTr="00050B82">
        <w:trPr>
          <w:trHeight w:val="4387"/>
        </w:trPr>
        <w:tc>
          <w:tcPr>
            <w:tcW w:w="3549" w:type="dxa"/>
            <w:vMerge/>
            <w:tcBorders>
              <w:right w:val="single" w:sz="4" w:space="0" w:color="auto"/>
            </w:tcBorders>
            <w:vAlign w:val="center"/>
            <w:hideMark/>
          </w:tcPr>
          <w:p w:rsidR="003D3E22" w:rsidRPr="002C71B4" w:rsidRDefault="003D3E22" w:rsidP="00050B82">
            <w:pPr>
              <w:ind w:firstLine="0"/>
              <w:rPr>
                <w:color w:val="000000"/>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3D3E22" w:rsidRPr="002C71B4" w:rsidRDefault="003D3E22" w:rsidP="00050B82">
            <w:pPr>
              <w:ind w:firstLine="0"/>
              <w:rPr>
                <w:color w:val="000000"/>
                <w:sz w:val="22"/>
                <w:szCs w:val="22"/>
              </w:rPr>
            </w:pPr>
            <w:r w:rsidRPr="002C71B4">
              <w:rPr>
                <w:color w:val="000000"/>
                <w:sz w:val="22"/>
                <w:szCs w:val="22"/>
              </w:rPr>
              <w:t>Количество поддержанных корпоративных программ повышения конкурентоспособности (КППК), ед., нарастающим итогом</w:t>
            </w:r>
            <w:r w:rsidRPr="002C71B4">
              <w:rPr>
                <w:color w:val="000000"/>
                <w:sz w:val="22"/>
                <w:szCs w:val="22"/>
              </w:rPr>
              <w:br/>
              <w:t>в том числе:</w:t>
            </w:r>
            <w:r w:rsidRPr="002C71B4">
              <w:rPr>
                <w:color w:val="000000"/>
                <w:sz w:val="22"/>
                <w:szCs w:val="22"/>
              </w:rPr>
              <w:br/>
            </w:r>
            <w:r w:rsidRPr="002C71B4">
              <w:rPr>
                <w:color w:val="000000"/>
                <w:sz w:val="22"/>
                <w:szCs w:val="22"/>
              </w:rPr>
              <w:br/>
            </w:r>
          </w:p>
          <w:p w:rsidR="003D3E22" w:rsidRPr="002C71B4" w:rsidRDefault="003D3E22" w:rsidP="00050B82">
            <w:pPr>
              <w:ind w:firstLine="0"/>
              <w:rPr>
                <w:color w:val="000000"/>
                <w:sz w:val="22"/>
                <w:szCs w:val="22"/>
              </w:rPr>
            </w:pPr>
            <w:r w:rsidRPr="002C71B4">
              <w:rPr>
                <w:color w:val="000000"/>
                <w:sz w:val="22"/>
                <w:szCs w:val="22"/>
              </w:rPr>
              <w:t xml:space="preserve">в лесопромышленном комплексе </w:t>
            </w:r>
            <w:r w:rsidRPr="002C71B4">
              <w:rPr>
                <w:color w:val="000000"/>
                <w:sz w:val="22"/>
                <w:szCs w:val="22"/>
              </w:rPr>
              <w:br/>
              <w:t>(ТН ВЭД 44-49)</w:t>
            </w:r>
            <w:r w:rsidRPr="002C71B4">
              <w:rPr>
                <w:color w:val="000000"/>
                <w:sz w:val="22"/>
                <w:szCs w:val="22"/>
              </w:rPr>
              <w:br/>
            </w:r>
            <w:r w:rsidRPr="002C71B4">
              <w:rPr>
                <w:color w:val="000000"/>
                <w:sz w:val="22"/>
                <w:szCs w:val="22"/>
              </w:rPr>
              <w:br/>
              <w:t>в обрабатывающем производстве</w:t>
            </w:r>
            <w:r w:rsidRPr="002C71B4">
              <w:rPr>
                <w:color w:val="000000"/>
                <w:sz w:val="22"/>
                <w:szCs w:val="22"/>
              </w:rPr>
              <w:br/>
              <w:t>(ТН ВЭД 28-43, 50-98)</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3D3E22" w:rsidRPr="002C71B4" w:rsidRDefault="003D3E22" w:rsidP="00050B82">
            <w:pPr>
              <w:ind w:firstLine="0"/>
              <w:jc w:val="center"/>
              <w:rPr>
                <w:color w:val="000000"/>
                <w:sz w:val="22"/>
                <w:szCs w:val="22"/>
              </w:rPr>
            </w:pPr>
            <w:r w:rsidRPr="002C71B4">
              <w:rPr>
                <w:color w:val="000000"/>
                <w:sz w:val="22"/>
                <w:szCs w:val="22"/>
              </w:rPr>
              <w:t>дополнительный</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3D3E22" w:rsidRPr="002C71B4" w:rsidRDefault="003D3E22" w:rsidP="00050B82">
            <w:pPr>
              <w:ind w:firstLine="0"/>
              <w:rPr>
                <w:color w:val="000000"/>
                <w:sz w:val="22"/>
                <w:szCs w:val="22"/>
              </w:rPr>
            </w:pPr>
          </w:p>
          <w:p w:rsidR="003D3E22" w:rsidRPr="002C71B4" w:rsidRDefault="003D3E22" w:rsidP="00050B82">
            <w:pPr>
              <w:ind w:firstLine="0"/>
              <w:jc w:val="center"/>
              <w:rPr>
                <w:color w:val="000000"/>
                <w:sz w:val="22"/>
                <w:szCs w:val="22"/>
              </w:rPr>
            </w:pPr>
            <w:r w:rsidRPr="002C71B4">
              <w:rPr>
                <w:color w:val="000000"/>
                <w:sz w:val="22"/>
                <w:szCs w:val="22"/>
              </w:rPr>
              <w:t>0</w:t>
            </w:r>
            <w:r w:rsidRPr="002C71B4">
              <w:rPr>
                <w:color w:val="000000"/>
                <w:sz w:val="22"/>
                <w:szCs w:val="22"/>
              </w:rPr>
              <w:br/>
            </w:r>
            <w:r w:rsidRPr="002C71B4">
              <w:rPr>
                <w:color w:val="000000"/>
                <w:sz w:val="22"/>
                <w:szCs w:val="22"/>
              </w:rPr>
              <w:br/>
            </w: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r w:rsidRPr="002C71B4">
              <w:rPr>
                <w:color w:val="000000"/>
                <w:sz w:val="22"/>
                <w:szCs w:val="22"/>
              </w:rPr>
              <w:br/>
              <w:t>0</w:t>
            </w:r>
            <w:r w:rsidRPr="002C71B4">
              <w:rPr>
                <w:color w:val="000000"/>
                <w:sz w:val="22"/>
                <w:szCs w:val="22"/>
              </w:rPr>
              <w:br/>
            </w:r>
            <w:r w:rsidRPr="002C71B4">
              <w:rPr>
                <w:color w:val="000000"/>
                <w:sz w:val="22"/>
                <w:szCs w:val="22"/>
              </w:rPr>
              <w:br/>
            </w:r>
          </w:p>
          <w:p w:rsidR="003D3E22" w:rsidRPr="002C71B4" w:rsidRDefault="003D3E22" w:rsidP="00050B82">
            <w:pPr>
              <w:ind w:firstLine="0"/>
              <w:jc w:val="center"/>
              <w:rPr>
                <w:color w:val="000000"/>
                <w:sz w:val="22"/>
                <w:szCs w:val="22"/>
              </w:rPr>
            </w:pPr>
            <w:r w:rsidRPr="002C71B4">
              <w:rPr>
                <w:color w:val="000000"/>
                <w:sz w:val="22"/>
                <w:szCs w:val="22"/>
              </w:rPr>
              <w:br/>
              <w:t>0</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r w:rsidRPr="002C71B4">
              <w:rPr>
                <w:color w:val="000000"/>
                <w:sz w:val="22"/>
                <w:szCs w:val="22"/>
              </w:rPr>
              <w:t>4</w:t>
            </w:r>
            <w:r w:rsidRPr="002C71B4">
              <w:rPr>
                <w:color w:val="000000"/>
                <w:sz w:val="22"/>
                <w:szCs w:val="22"/>
              </w:rPr>
              <w:br/>
            </w: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r w:rsidRPr="002C71B4">
              <w:rPr>
                <w:color w:val="000000"/>
                <w:sz w:val="22"/>
                <w:szCs w:val="22"/>
              </w:rPr>
              <w:br/>
            </w:r>
            <w:r w:rsidRPr="002C71B4">
              <w:rPr>
                <w:color w:val="000000"/>
                <w:sz w:val="22"/>
                <w:szCs w:val="22"/>
              </w:rPr>
              <w:br/>
              <w:t>3</w:t>
            </w:r>
            <w:r w:rsidRPr="002C71B4">
              <w:rPr>
                <w:color w:val="000000"/>
                <w:sz w:val="22"/>
                <w:szCs w:val="22"/>
              </w:rPr>
              <w:br/>
            </w:r>
            <w:r w:rsidRPr="002C71B4">
              <w:rPr>
                <w:color w:val="000000"/>
                <w:sz w:val="22"/>
                <w:szCs w:val="22"/>
              </w:rPr>
              <w:br/>
            </w:r>
          </w:p>
          <w:p w:rsidR="003D3E22" w:rsidRPr="002C71B4" w:rsidRDefault="003D3E22" w:rsidP="00050B82">
            <w:pPr>
              <w:ind w:firstLine="0"/>
              <w:jc w:val="center"/>
              <w:rPr>
                <w:color w:val="000000"/>
                <w:sz w:val="22"/>
                <w:szCs w:val="22"/>
              </w:rPr>
            </w:pPr>
            <w:r w:rsidRPr="002C71B4">
              <w:rPr>
                <w:color w:val="000000"/>
                <w:sz w:val="22"/>
                <w:szCs w:val="22"/>
              </w:rPr>
              <w:b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3D3E22" w:rsidRPr="002C71B4" w:rsidRDefault="003D3E22" w:rsidP="00050B82">
            <w:pPr>
              <w:ind w:firstLine="0"/>
              <w:jc w:val="center"/>
              <w:rPr>
                <w:color w:val="000000"/>
                <w:sz w:val="22"/>
                <w:szCs w:val="22"/>
              </w:rPr>
            </w:pPr>
            <w:r w:rsidRPr="002C71B4">
              <w:rPr>
                <w:color w:val="000000"/>
                <w:sz w:val="22"/>
                <w:szCs w:val="22"/>
              </w:rPr>
              <w:br/>
              <w:t>4</w:t>
            </w:r>
            <w:r w:rsidRPr="002C71B4">
              <w:rPr>
                <w:color w:val="000000"/>
                <w:sz w:val="22"/>
                <w:szCs w:val="22"/>
              </w:rPr>
              <w:br/>
            </w: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rPr>
                <w:color w:val="000000"/>
                <w:sz w:val="22"/>
                <w:szCs w:val="22"/>
              </w:rPr>
            </w:pPr>
            <w:r w:rsidRPr="002C71B4">
              <w:rPr>
                <w:color w:val="000000"/>
                <w:sz w:val="22"/>
                <w:szCs w:val="22"/>
              </w:rPr>
              <w:br/>
            </w: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r w:rsidRPr="002C71B4">
              <w:rPr>
                <w:color w:val="000000"/>
                <w:sz w:val="22"/>
                <w:szCs w:val="22"/>
              </w:rPr>
              <w:br/>
              <w:t>3</w:t>
            </w:r>
            <w:r w:rsidRPr="002C71B4">
              <w:rPr>
                <w:color w:val="000000"/>
                <w:sz w:val="22"/>
                <w:szCs w:val="22"/>
              </w:rPr>
              <w:br/>
            </w:r>
            <w:r w:rsidRPr="002C71B4">
              <w:rPr>
                <w:color w:val="000000"/>
                <w:sz w:val="22"/>
                <w:szCs w:val="22"/>
              </w:rPr>
              <w:br/>
            </w:r>
          </w:p>
          <w:p w:rsidR="003D3E22" w:rsidRPr="002C71B4" w:rsidRDefault="003D3E22" w:rsidP="00050B82">
            <w:pPr>
              <w:ind w:firstLine="0"/>
              <w:jc w:val="center"/>
              <w:rPr>
                <w:color w:val="000000"/>
                <w:sz w:val="22"/>
                <w:szCs w:val="22"/>
              </w:rPr>
            </w:pPr>
            <w:r w:rsidRPr="002C71B4">
              <w:rPr>
                <w:color w:val="000000"/>
                <w:sz w:val="22"/>
                <w:szCs w:val="22"/>
              </w:rPr>
              <w:br/>
              <w:t>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3D3E22" w:rsidRPr="002C71B4" w:rsidRDefault="003D3E22" w:rsidP="00050B82">
            <w:pPr>
              <w:ind w:firstLine="0"/>
              <w:jc w:val="center"/>
              <w:rPr>
                <w:color w:val="000000"/>
                <w:sz w:val="22"/>
                <w:szCs w:val="22"/>
              </w:rPr>
            </w:pPr>
            <w:r w:rsidRPr="002C71B4">
              <w:rPr>
                <w:color w:val="000000"/>
                <w:sz w:val="22"/>
                <w:szCs w:val="22"/>
              </w:rPr>
              <w:br/>
              <w:t>4</w:t>
            </w:r>
            <w:r w:rsidRPr="002C71B4">
              <w:rPr>
                <w:color w:val="000000"/>
                <w:sz w:val="22"/>
                <w:szCs w:val="22"/>
              </w:rPr>
              <w:br/>
            </w:r>
            <w:r w:rsidRPr="002C71B4">
              <w:rPr>
                <w:color w:val="000000"/>
                <w:sz w:val="22"/>
                <w:szCs w:val="22"/>
              </w:rPr>
              <w:br/>
            </w: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r w:rsidRPr="002C71B4">
              <w:rPr>
                <w:color w:val="000000"/>
                <w:sz w:val="22"/>
                <w:szCs w:val="22"/>
              </w:rPr>
              <w:br/>
              <w:t>3</w:t>
            </w:r>
            <w:r w:rsidRPr="002C71B4">
              <w:rPr>
                <w:color w:val="000000"/>
                <w:sz w:val="22"/>
                <w:szCs w:val="22"/>
              </w:rPr>
              <w:br/>
            </w:r>
            <w:r w:rsidRPr="002C71B4">
              <w:rPr>
                <w:color w:val="000000"/>
                <w:sz w:val="22"/>
                <w:szCs w:val="22"/>
              </w:rPr>
              <w:br/>
            </w:r>
          </w:p>
          <w:p w:rsidR="003D3E22" w:rsidRPr="002C71B4" w:rsidRDefault="003D3E22" w:rsidP="00050B82">
            <w:pPr>
              <w:ind w:firstLine="0"/>
              <w:jc w:val="center"/>
              <w:rPr>
                <w:color w:val="000000"/>
                <w:sz w:val="22"/>
                <w:szCs w:val="22"/>
              </w:rPr>
            </w:pPr>
            <w:r w:rsidRPr="002C71B4">
              <w:rPr>
                <w:color w:val="000000"/>
                <w:sz w:val="22"/>
                <w:szCs w:val="22"/>
              </w:rPr>
              <w:b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3D3E22" w:rsidRPr="002C71B4" w:rsidRDefault="003D3E22" w:rsidP="00050B82">
            <w:pPr>
              <w:ind w:firstLine="0"/>
              <w:jc w:val="center"/>
              <w:rPr>
                <w:color w:val="000000"/>
                <w:sz w:val="22"/>
                <w:szCs w:val="22"/>
              </w:rPr>
            </w:pPr>
            <w:r w:rsidRPr="002C71B4">
              <w:rPr>
                <w:color w:val="000000"/>
                <w:sz w:val="22"/>
                <w:szCs w:val="22"/>
              </w:rPr>
              <w:br/>
              <w:t>4</w:t>
            </w:r>
            <w:r w:rsidRPr="002C71B4">
              <w:rPr>
                <w:color w:val="000000"/>
                <w:sz w:val="22"/>
                <w:szCs w:val="22"/>
              </w:rPr>
              <w:br/>
            </w:r>
            <w:r w:rsidRPr="002C71B4">
              <w:rPr>
                <w:color w:val="000000"/>
                <w:sz w:val="22"/>
                <w:szCs w:val="22"/>
              </w:rPr>
              <w:br/>
            </w: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r w:rsidRPr="002C71B4">
              <w:rPr>
                <w:color w:val="000000"/>
                <w:sz w:val="22"/>
                <w:szCs w:val="22"/>
              </w:rPr>
              <w:br/>
              <w:t>3</w:t>
            </w:r>
            <w:r w:rsidRPr="002C71B4">
              <w:rPr>
                <w:color w:val="000000"/>
                <w:sz w:val="22"/>
                <w:szCs w:val="22"/>
              </w:rPr>
              <w:br/>
            </w:r>
          </w:p>
          <w:p w:rsidR="003D3E22" w:rsidRPr="002C71B4" w:rsidRDefault="003D3E22" w:rsidP="00050B82">
            <w:pPr>
              <w:ind w:firstLine="0"/>
              <w:jc w:val="center"/>
              <w:rPr>
                <w:color w:val="000000"/>
                <w:sz w:val="22"/>
                <w:szCs w:val="22"/>
              </w:rPr>
            </w:pPr>
            <w:r w:rsidRPr="002C71B4">
              <w:rPr>
                <w:color w:val="000000"/>
                <w:sz w:val="22"/>
                <w:szCs w:val="22"/>
              </w:rPr>
              <w:br/>
            </w:r>
            <w:r w:rsidRPr="002C71B4">
              <w:rPr>
                <w:color w:val="000000"/>
                <w:sz w:val="22"/>
                <w:szCs w:val="22"/>
              </w:rPr>
              <w:br/>
              <w:t>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3D3E22" w:rsidRPr="002C71B4" w:rsidRDefault="003D3E22" w:rsidP="00050B82">
            <w:pPr>
              <w:ind w:firstLine="0"/>
              <w:jc w:val="center"/>
              <w:rPr>
                <w:color w:val="000000"/>
                <w:sz w:val="22"/>
                <w:szCs w:val="22"/>
              </w:rPr>
            </w:pPr>
            <w:r w:rsidRPr="002C71B4">
              <w:rPr>
                <w:color w:val="000000"/>
                <w:sz w:val="22"/>
                <w:szCs w:val="22"/>
              </w:rPr>
              <w:br/>
              <w:t>4</w:t>
            </w:r>
            <w:r w:rsidRPr="002C71B4">
              <w:rPr>
                <w:color w:val="000000"/>
                <w:sz w:val="22"/>
                <w:szCs w:val="22"/>
              </w:rPr>
              <w:br/>
            </w: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p>
          <w:p w:rsidR="003D3E22" w:rsidRPr="002C71B4" w:rsidRDefault="003D3E22" w:rsidP="00050B82">
            <w:pPr>
              <w:ind w:firstLine="0"/>
              <w:jc w:val="center"/>
              <w:rPr>
                <w:color w:val="000000"/>
                <w:sz w:val="22"/>
                <w:szCs w:val="22"/>
              </w:rPr>
            </w:pPr>
            <w:r w:rsidRPr="002C71B4">
              <w:rPr>
                <w:color w:val="000000"/>
                <w:sz w:val="22"/>
                <w:szCs w:val="22"/>
              </w:rPr>
              <w:br/>
            </w:r>
            <w:r w:rsidRPr="002C71B4">
              <w:rPr>
                <w:color w:val="000000"/>
                <w:sz w:val="22"/>
                <w:szCs w:val="22"/>
              </w:rPr>
              <w:br/>
              <w:t>3</w:t>
            </w:r>
            <w:r w:rsidRPr="002C71B4">
              <w:rPr>
                <w:color w:val="000000"/>
                <w:sz w:val="22"/>
                <w:szCs w:val="22"/>
              </w:rPr>
              <w:br/>
            </w:r>
            <w:r w:rsidRPr="002C71B4">
              <w:rPr>
                <w:color w:val="000000"/>
                <w:sz w:val="22"/>
                <w:szCs w:val="22"/>
              </w:rPr>
              <w:br/>
            </w:r>
          </w:p>
          <w:p w:rsidR="003D3E22" w:rsidRPr="002C71B4" w:rsidRDefault="003D3E22" w:rsidP="00050B82">
            <w:pPr>
              <w:ind w:firstLine="0"/>
              <w:jc w:val="center"/>
              <w:rPr>
                <w:color w:val="000000"/>
                <w:sz w:val="22"/>
                <w:szCs w:val="22"/>
              </w:rPr>
            </w:pPr>
            <w:r w:rsidRPr="002C71B4">
              <w:rPr>
                <w:color w:val="000000"/>
                <w:sz w:val="22"/>
                <w:szCs w:val="22"/>
              </w:rPr>
              <w:br/>
              <w:t>1</w:t>
            </w:r>
          </w:p>
        </w:tc>
      </w:tr>
      <w:tr w:rsidR="003D3E22" w:rsidRPr="002C71B4" w:rsidTr="00050B82">
        <w:trPr>
          <w:trHeight w:val="418"/>
        </w:trPr>
        <w:tc>
          <w:tcPr>
            <w:tcW w:w="3549" w:type="dxa"/>
            <w:vMerge w:val="restart"/>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lastRenderedPageBreak/>
              <w:t>Объем и источники финансирования регионального проекта (с детализацией по годам реализации, тыс. рублей)</w:t>
            </w:r>
          </w:p>
        </w:tc>
        <w:tc>
          <w:tcPr>
            <w:tcW w:w="4536" w:type="dxa"/>
            <w:gridSpan w:val="2"/>
            <w:tcBorders>
              <w:top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Источники</w:t>
            </w:r>
          </w:p>
        </w:tc>
        <w:tc>
          <w:tcPr>
            <w:tcW w:w="992" w:type="dxa"/>
            <w:tcBorders>
              <w:top w:val="single" w:sz="4" w:space="0" w:color="auto"/>
            </w:tcBorders>
            <w:shd w:val="clear" w:color="auto" w:fill="auto"/>
            <w:vAlign w:val="center"/>
            <w:hideMark/>
          </w:tcPr>
          <w:p w:rsidR="003D3E22" w:rsidRPr="002C71B4" w:rsidRDefault="00AD5C97" w:rsidP="00050B82">
            <w:pPr>
              <w:ind w:firstLine="0"/>
              <w:jc w:val="center"/>
              <w:rPr>
                <w:color w:val="000000"/>
                <w:sz w:val="22"/>
                <w:szCs w:val="22"/>
              </w:rPr>
            </w:pPr>
            <w:r w:rsidRPr="002C71B4">
              <w:rPr>
                <w:color w:val="000000"/>
                <w:sz w:val="22"/>
                <w:szCs w:val="22"/>
              </w:rPr>
              <w:t>Итого</w:t>
            </w:r>
          </w:p>
        </w:tc>
        <w:tc>
          <w:tcPr>
            <w:tcW w:w="993" w:type="dxa"/>
            <w:tcBorders>
              <w:top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2020</w:t>
            </w:r>
          </w:p>
        </w:tc>
        <w:tc>
          <w:tcPr>
            <w:tcW w:w="1134" w:type="dxa"/>
            <w:tcBorders>
              <w:top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2021</w:t>
            </w:r>
          </w:p>
        </w:tc>
        <w:tc>
          <w:tcPr>
            <w:tcW w:w="992" w:type="dxa"/>
            <w:tcBorders>
              <w:top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2022</w:t>
            </w:r>
          </w:p>
        </w:tc>
        <w:tc>
          <w:tcPr>
            <w:tcW w:w="1134" w:type="dxa"/>
            <w:tcBorders>
              <w:top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2023</w:t>
            </w:r>
          </w:p>
        </w:tc>
        <w:tc>
          <w:tcPr>
            <w:tcW w:w="1276" w:type="dxa"/>
            <w:tcBorders>
              <w:top w:val="single" w:sz="4" w:space="0" w:color="auto"/>
            </w:tcBorders>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2024</w:t>
            </w:r>
          </w:p>
        </w:tc>
      </w:tr>
      <w:tr w:rsidR="003D3E22" w:rsidRPr="002C71B4" w:rsidTr="00050B82">
        <w:trPr>
          <w:trHeight w:val="315"/>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всего по источникам</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375"/>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федеральный бюджет (по согласованию) (прогноз)</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1170"/>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315"/>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областной бюджет</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360"/>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местные бюджеты (по согласованию) (прогноз)</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600"/>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внебюджетные источники (по согласованию) (прогноз)</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360"/>
        </w:trPr>
        <w:tc>
          <w:tcPr>
            <w:tcW w:w="14606" w:type="dxa"/>
            <w:gridSpan w:val="9"/>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Дополнительная информация</w:t>
            </w:r>
          </w:p>
        </w:tc>
      </w:tr>
      <w:tr w:rsidR="003D3E22" w:rsidRPr="002C71B4" w:rsidTr="00050B82">
        <w:trPr>
          <w:trHeight w:val="1500"/>
        </w:trPr>
        <w:tc>
          <w:tcPr>
            <w:tcW w:w="3549" w:type="dxa"/>
            <w:tcBorders>
              <w:bottom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Условия и порядок софинансирования мероприятий регионального проекта из федерального бюджета, местных бюджетов</w:t>
            </w:r>
          </w:p>
        </w:tc>
        <w:tc>
          <w:tcPr>
            <w:tcW w:w="11057" w:type="dxa"/>
            <w:gridSpan w:val="8"/>
            <w:tcBorders>
              <w:bottom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Постановление Правительства Российской Федерации  от 23.02.2019 № 191 «О государственной поддержке организаций, реализующих корпоративные программы повышения конкурентоспособности, и внесении изменения в Правила предоставления из федерального бюджета субсидии в виде имущественного взноса Российской Федерации в государственную корпорацию «Банк развития и внешнеэкономической деятельности (Внешэкономбанк)» на возмещение части затрат, связанных с поддержкой производства высокотехнологичной продукции»</w:t>
            </w:r>
          </w:p>
        </w:tc>
      </w:tr>
      <w:tr w:rsidR="003D3E22" w:rsidRPr="002C71B4" w:rsidTr="00050B82">
        <w:trPr>
          <w:trHeight w:val="600"/>
        </w:trPr>
        <w:tc>
          <w:tcPr>
            <w:tcW w:w="3549" w:type="dxa"/>
            <w:tcBorders>
              <w:bottom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Связь с государственными программами Томской области</w:t>
            </w:r>
          </w:p>
        </w:tc>
        <w:tc>
          <w:tcPr>
            <w:tcW w:w="11057" w:type="dxa"/>
            <w:gridSpan w:val="8"/>
            <w:tcBorders>
              <w:bottom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3D3E22" w:rsidRPr="002C71B4" w:rsidTr="00050B82">
        <w:trPr>
          <w:trHeight w:val="300"/>
        </w:trPr>
        <w:tc>
          <w:tcPr>
            <w:tcW w:w="14606" w:type="dxa"/>
            <w:gridSpan w:val="9"/>
            <w:tcBorders>
              <w:top w:val="single" w:sz="4" w:space="0" w:color="auto"/>
              <w:left w:val="nil"/>
              <w:bottom w:val="single" w:sz="4" w:space="0" w:color="auto"/>
              <w:right w:val="nil"/>
            </w:tcBorders>
            <w:shd w:val="clear" w:color="auto" w:fill="auto"/>
            <w:noWrap/>
            <w:vAlign w:val="bottom"/>
            <w:hideMark/>
          </w:tcPr>
          <w:p w:rsidR="003D3E22" w:rsidRPr="002C71B4" w:rsidRDefault="003D3E22" w:rsidP="00050B82">
            <w:pPr>
              <w:ind w:firstLine="0"/>
              <w:rPr>
                <w:rFonts w:ascii="Calibri" w:hAnsi="Calibri"/>
                <w:color w:val="000000"/>
                <w:sz w:val="22"/>
                <w:szCs w:val="22"/>
              </w:rPr>
            </w:pPr>
          </w:p>
        </w:tc>
      </w:tr>
      <w:tr w:rsidR="003D3E22" w:rsidRPr="002C71B4" w:rsidTr="00050B82">
        <w:trPr>
          <w:trHeight w:val="600"/>
        </w:trPr>
        <w:tc>
          <w:tcPr>
            <w:tcW w:w="3549" w:type="dxa"/>
            <w:tcBorders>
              <w:top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 xml:space="preserve">Наименование направления проектной деятельности </w:t>
            </w:r>
            <w:r w:rsidR="00C2473D" w:rsidRPr="002C71B4">
              <w:rPr>
                <w:color w:val="000000"/>
                <w:sz w:val="22"/>
                <w:szCs w:val="22"/>
              </w:rPr>
              <w:t>4</w:t>
            </w:r>
          </w:p>
        </w:tc>
        <w:tc>
          <w:tcPr>
            <w:tcW w:w="11057" w:type="dxa"/>
            <w:gridSpan w:val="8"/>
            <w:tcBorders>
              <w:top w:val="single" w:sz="4" w:space="0" w:color="auto"/>
            </w:tcBorders>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Международная кооперация и экспорт</w:t>
            </w:r>
          </w:p>
        </w:tc>
      </w:tr>
      <w:tr w:rsidR="003D3E22" w:rsidRPr="002C71B4" w:rsidTr="00050B82">
        <w:trPr>
          <w:trHeight w:val="600"/>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Наименование регионального проекта 4</w:t>
            </w:r>
          </w:p>
        </w:tc>
        <w:tc>
          <w:tcPr>
            <w:tcW w:w="11057" w:type="dxa"/>
            <w:gridSpan w:val="8"/>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Экспорт продукции АПК</w:t>
            </w:r>
            <w:r w:rsidRPr="002C71B4">
              <w:rPr>
                <w:rStyle w:val="afc"/>
                <w:color w:val="000000"/>
                <w:sz w:val="22"/>
                <w:szCs w:val="22"/>
              </w:rPr>
              <w:footnoteReference w:id="1"/>
            </w:r>
          </w:p>
        </w:tc>
      </w:tr>
      <w:tr w:rsidR="003D3E22" w:rsidRPr="002C71B4" w:rsidTr="00050B82">
        <w:trPr>
          <w:trHeight w:val="600"/>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Руководитель регионального проекта</w:t>
            </w:r>
          </w:p>
        </w:tc>
        <w:tc>
          <w:tcPr>
            <w:tcW w:w="11057" w:type="dxa"/>
            <w:gridSpan w:val="8"/>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 xml:space="preserve">Черданцева Ирина Васильевна </w:t>
            </w:r>
          </w:p>
        </w:tc>
      </w:tr>
      <w:tr w:rsidR="003D3E22" w:rsidRPr="002C71B4" w:rsidTr="00050B82">
        <w:trPr>
          <w:trHeight w:val="900"/>
        </w:trPr>
        <w:tc>
          <w:tcPr>
            <w:tcW w:w="3549" w:type="dxa"/>
            <w:shd w:val="clear" w:color="auto" w:fill="auto"/>
            <w:vAlign w:val="center"/>
            <w:hideMark/>
          </w:tcPr>
          <w:p w:rsidR="003D3E22" w:rsidRPr="002C71B4" w:rsidRDefault="003D3E22" w:rsidP="00050B82">
            <w:pPr>
              <w:ind w:firstLine="0"/>
              <w:rPr>
                <w:sz w:val="22"/>
                <w:szCs w:val="22"/>
              </w:rPr>
            </w:pPr>
            <w:r w:rsidRPr="002C71B4">
              <w:rPr>
                <w:sz w:val="22"/>
                <w:szCs w:val="22"/>
              </w:rPr>
              <w:lastRenderedPageBreak/>
              <w:t>Ответственный орган власти за реализацию регионального проекта</w:t>
            </w:r>
          </w:p>
        </w:tc>
        <w:tc>
          <w:tcPr>
            <w:tcW w:w="11057" w:type="dxa"/>
            <w:gridSpan w:val="8"/>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Департамент по социально-экономическому развитию села Томской области</w:t>
            </w:r>
            <w:r w:rsidRPr="002C71B4">
              <w:rPr>
                <w:color w:val="000000"/>
                <w:sz w:val="22"/>
                <w:szCs w:val="22"/>
              </w:rPr>
              <w:br/>
              <w:t>Департамент потребительского рынка Администрации Томской области</w:t>
            </w:r>
            <w:r w:rsidRPr="002C71B4">
              <w:rPr>
                <w:color w:val="000000"/>
                <w:sz w:val="22"/>
                <w:szCs w:val="22"/>
              </w:rPr>
              <w:br/>
              <w:t>Департамент охотничьего и рыбного хозяйства Томской области</w:t>
            </w:r>
            <w:r w:rsidRPr="002C71B4">
              <w:rPr>
                <w:color w:val="000000"/>
                <w:sz w:val="22"/>
                <w:szCs w:val="22"/>
              </w:rPr>
              <w:br/>
              <w:t>Департамент ветеринарии Томской области</w:t>
            </w:r>
          </w:p>
        </w:tc>
      </w:tr>
      <w:tr w:rsidR="003D3E22" w:rsidRPr="002C71B4" w:rsidTr="00050B82">
        <w:trPr>
          <w:trHeight w:val="300"/>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Цель регионального проекта</w:t>
            </w:r>
          </w:p>
        </w:tc>
        <w:tc>
          <w:tcPr>
            <w:tcW w:w="11057" w:type="dxa"/>
            <w:gridSpan w:val="8"/>
            <w:shd w:val="clear" w:color="auto" w:fill="auto"/>
            <w:vAlign w:val="center"/>
            <w:hideMark/>
          </w:tcPr>
          <w:p w:rsidR="003D3E22" w:rsidRPr="002C71B4" w:rsidRDefault="003D3E22" w:rsidP="00050B82">
            <w:pPr>
              <w:ind w:firstLine="0"/>
              <w:jc w:val="both"/>
              <w:rPr>
                <w:color w:val="000000"/>
                <w:sz w:val="22"/>
                <w:szCs w:val="22"/>
              </w:rPr>
            </w:pPr>
            <w:r w:rsidRPr="002C71B4">
              <w:rPr>
                <w:color w:val="000000"/>
                <w:sz w:val="22"/>
                <w:szCs w:val="22"/>
              </w:rPr>
              <w:t>Достижение объема экспорта продукции АПК (в стоимостном выраже</w:t>
            </w:r>
            <w:r w:rsidR="00AD5C97" w:rsidRPr="002C71B4">
              <w:rPr>
                <w:color w:val="000000"/>
                <w:sz w:val="22"/>
                <w:szCs w:val="22"/>
              </w:rPr>
              <w:t>нии) в размере 58,77 млн</w:t>
            </w:r>
            <w:r w:rsidRPr="002C71B4">
              <w:rPr>
                <w:color w:val="000000"/>
                <w:sz w:val="22"/>
                <w:szCs w:val="22"/>
              </w:rPr>
              <w:t xml:space="preserve"> долларов США к концу 2024 году за счет создания новой товарной массы (в том числе с высокой добавленной стоимостью), созданию экспортно-ориентированной товаропроводящей инфраструктуры, устранения торговых барьеров (тарифных и нетарифных) для обеспечения доступа продукции АПК на целевые рынки и создания системы продвижения и позиционирования продукции АПК </w:t>
            </w:r>
          </w:p>
        </w:tc>
      </w:tr>
      <w:tr w:rsidR="003D3E22" w:rsidRPr="002C71B4" w:rsidTr="00050B82">
        <w:trPr>
          <w:trHeight w:val="600"/>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Срок начала и окончания проекта</w:t>
            </w:r>
          </w:p>
        </w:tc>
        <w:tc>
          <w:tcPr>
            <w:tcW w:w="11057" w:type="dxa"/>
            <w:gridSpan w:val="8"/>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01.01.2019-31.12.2024</w:t>
            </w:r>
          </w:p>
        </w:tc>
      </w:tr>
      <w:tr w:rsidR="003D3E22" w:rsidRPr="002C71B4" w:rsidTr="00050B82">
        <w:trPr>
          <w:trHeight w:val="900"/>
        </w:trPr>
        <w:tc>
          <w:tcPr>
            <w:tcW w:w="3549" w:type="dxa"/>
            <w:vMerge w:val="restart"/>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 xml:space="preserve"> Показатели цели регионального проекта:</w:t>
            </w:r>
          </w:p>
        </w:tc>
        <w:tc>
          <w:tcPr>
            <w:tcW w:w="2835"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Наименование показателя</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Тип показателя (основной/дополнительный)</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2019</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2021</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2022</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2023</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2024</w:t>
            </w:r>
          </w:p>
        </w:tc>
      </w:tr>
      <w:tr w:rsidR="003D3E22" w:rsidRPr="002C71B4" w:rsidTr="00050B82">
        <w:trPr>
          <w:trHeight w:val="600"/>
        </w:trPr>
        <w:tc>
          <w:tcPr>
            <w:tcW w:w="3549" w:type="dxa"/>
            <w:vMerge/>
            <w:vAlign w:val="center"/>
            <w:hideMark/>
          </w:tcPr>
          <w:p w:rsidR="003D3E22" w:rsidRPr="002C71B4" w:rsidRDefault="003D3E22" w:rsidP="00050B82">
            <w:pPr>
              <w:ind w:firstLine="0"/>
              <w:rPr>
                <w:color w:val="000000"/>
                <w:sz w:val="22"/>
                <w:szCs w:val="22"/>
              </w:rPr>
            </w:pPr>
          </w:p>
        </w:tc>
        <w:tc>
          <w:tcPr>
            <w:tcW w:w="2835"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Объем экспорта продукции АПК, млрд долл. США</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Основной</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0,0254</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0,0305</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0,037</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0,0457</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0,0507</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0,0588</w:t>
            </w:r>
          </w:p>
        </w:tc>
      </w:tr>
      <w:tr w:rsidR="003D3E22" w:rsidRPr="002C71B4" w:rsidTr="00050B82">
        <w:trPr>
          <w:trHeight w:val="900"/>
        </w:trPr>
        <w:tc>
          <w:tcPr>
            <w:tcW w:w="3549" w:type="dxa"/>
            <w:vMerge/>
            <w:vAlign w:val="center"/>
            <w:hideMark/>
          </w:tcPr>
          <w:p w:rsidR="003D3E22" w:rsidRPr="002C71B4" w:rsidRDefault="003D3E22" w:rsidP="00050B82">
            <w:pPr>
              <w:ind w:firstLine="0"/>
              <w:rPr>
                <w:color w:val="000000"/>
                <w:sz w:val="22"/>
                <w:szCs w:val="22"/>
              </w:rPr>
            </w:pPr>
          </w:p>
        </w:tc>
        <w:tc>
          <w:tcPr>
            <w:tcW w:w="2835" w:type="dxa"/>
            <w:shd w:val="clear" w:color="auto" w:fill="auto"/>
            <w:vAlign w:val="center"/>
            <w:hideMark/>
          </w:tcPr>
          <w:p w:rsidR="003D3E22" w:rsidRPr="002C71B4" w:rsidRDefault="003D3E22" w:rsidP="00AD5C97">
            <w:pPr>
              <w:ind w:firstLine="0"/>
              <w:rPr>
                <w:color w:val="000000"/>
                <w:sz w:val="22"/>
                <w:szCs w:val="22"/>
              </w:rPr>
            </w:pPr>
            <w:r w:rsidRPr="002C71B4">
              <w:rPr>
                <w:color w:val="000000"/>
                <w:sz w:val="22"/>
                <w:szCs w:val="22"/>
              </w:rPr>
              <w:t>Объем экспорта продукции масложировой отрасли, млрд долл. США</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дополнительный</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0,0032</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0,0064</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0,0096</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0,0096</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0,0096</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0,0096</w:t>
            </w:r>
          </w:p>
        </w:tc>
      </w:tr>
      <w:tr w:rsidR="003D3E22" w:rsidRPr="002C71B4" w:rsidTr="00050B82">
        <w:trPr>
          <w:trHeight w:val="600"/>
        </w:trPr>
        <w:tc>
          <w:tcPr>
            <w:tcW w:w="3549" w:type="dxa"/>
            <w:vMerge/>
            <w:vAlign w:val="center"/>
            <w:hideMark/>
          </w:tcPr>
          <w:p w:rsidR="003D3E22" w:rsidRPr="002C71B4" w:rsidRDefault="003D3E22" w:rsidP="00050B82">
            <w:pPr>
              <w:ind w:firstLine="0"/>
              <w:rPr>
                <w:color w:val="000000"/>
                <w:sz w:val="22"/>
                <w:szCs w:val="22"/>
              </w:rPr>
            </w:pPr>
          </w:p>
        </w:tc>
        <w:tc>
          <w:tcPr>
            <w:tcW w:w="2835"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Объем экспорта злаков, млрд долл. США</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дополнительный</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0,002</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0,0024</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0,0029</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0,0028</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0,0028</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0,0028</w:t>
            </w:r>
          </w:p>
        </w:tc>
      </w:tr>
      <w:tr w:rsidR="003D3E22" w:rsidRPr="002C71B4" w:rsidTr="00050B82">
        <w:trPr>
          <w:trHeight w:val="600"/>
        </w:trPr>
        <w:tc>
          <w:tcPr>
            <w:tcW w:w="3549" w:type="dxa"/>
            <w:vMerge/>
            <w:vAlign w:val="center"/>
            <w:hideMark/>
          </w:tcPr>
          <w:p w:rsidR="003D3E22" w:rsidRPr="002C71B4" w:rsidRDefault="003D3E22" w:rsidP="00050B82">
            <w:pPr>
              <w:ind w:firstLine="0"/>
              <w:rPr>
                <w:color w:val="000000"/>
                <w:sz w:val="22"/>
                <w:szCs w:val="22"/>
              </w:rPr>
            </w:pPr>
          </w:p>
        </w:tc>
        <w:tc>
          <w:tcPr>
            <w:tcW w:w="2835"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Объем экспорта рыбы и морепродуктов, млрд долл. США</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дополнительный</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0,0002</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0,0003</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0,0003</w:t>
            </w:r>
          </w:p>
        </w:tc>
      </w:tr>
      <w:tr w:rsidR="003D3E22" w:rsidRPr="002C71B4" w:rsidTr="00050B82">
        <w:trPr>
          <w:trHeight w:val="600"/>
        </w:trPr>
        <w:tc>
          <w:tcPr>
            <w:tcW w:w="3549" w:type="dxa"/>
            <w:vMerge/>
            <w:vAlign w:val="center"/>
            <w:hideMark/>
          </w:tcPr>
          <w:p w:rsidR="003D3E22" w:rsidRPr="002C71B4" w:rsidRDefault="003D3E22" w:rsidP="00050B82">
            <w:pPr>
              <w:ind w:firstLine="0"/>
              <w:rPr>
                <w:color w:val="000000"/>
                <w:sz w:val="22"/>
                <w:szCs w:val="22"/>
              </w:rPr>
            </w:pPr>
          </w:p>
        </w:tc>
        <w:tc>
          <w:tcPr>
            <w:tcW w:w="2835"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Объем экспорта мяса и молока, млрд долл. США</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дополнительный</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0,00187</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0,002</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0,00224</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0,00459</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0,00523</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0,00523</w:t>
            </w:r>
          </w:p>
        </w:tc>
      </w:tr>
      <w:tr w:rsidR="003D3E22" w:rsidRPr="002C71B4" w:rsidTr="00050B82">
        <w:trPr>
          <w:trHeight w:val="600"/>
        </w:trPr>
        <w:tc>
          <w:tcPr>
            <w:tcW w:w="3549" w:type="dxa"/>
            <w:vMerge/>
            <w:vAlign w:val="center"/>
            <w:hideMark/>
          </w:tcPr>
          <w:p w:rsidR="003D3E22" w:rsidRPr="002C71B4" w:rsidRDefault="003D3E22" w:rsidP="00050B82">
            <w:pPr>
              <w:ind w:firstLine="0"/>
              <w:rPr>
                <w:color w:val="000000"/>
                <w:sz w:val="22"/>
                <w:szCs w:val="22"/>
              </w:rPr>
            </w:pPr>
          </w:p>
        </w:tc>
        <w:tc>
          <w:tcPr>
            <w:tcW w:w="2835"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Объем экспорта готовой пищевой продукции, млрд долл. США</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дополнительный</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0,00889</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0,00952</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0,01035</w:t>
            </w:r>
          </w:p>
        </w:tc>
        <w:tc>
          <w:tcPr>
            <w:tcW w:w="992" w:type="dxa"/>
            <w:shd w:val="clear" w:color="auto" w:fill="auto"/>
            <w:vAlign w:val="center"/>
            <w:hideMark/>
          </w:tcPr>
          <w:p w:rsidR="003D3E22" w:rsidRPr="002C71B4" w:rsidRDefault="00C2473D" w:rsidP="00050B82">
            <w:pPr>
              <w:ind w:firstLine="0"/>
              <w:jc w:val="center"/>
              <w:rPr>
                <w:color w:val="000000"/>
                <w:sz w:val="22"/>
                <w:szCs w:val="22"/>
              </w:rPr>
            </w:pPr>
            <w:r w:rsidRPr="002C71B4">
              <w:rPr>
                <w:color w:val="000000"/>
                <w:sz w:val="22"/>
                <w:szCs w:val="22"/>
              </w:rPr>
              <w:t>0,01123</w:t>
            </w:r>
          </w:p>
        </w:tc>
        <w:tc>
          <w:tcPr>
            <w:tcW w:w="1134" w:type="dxa"/>
            <w:shd w:val="clear" w:color="auto" w:fill="auto"/>
            <w:vAlign w:val="center"/>
            <w:hideMark/>
          </w:tcPr>
          <w:p w:rsidR="003D3E22" w:rsidRPr="002C71B4" w:rsidRDefault="00C2473D" w:rsidP="00050B82">
            <w:pPr>
              <w:ind w:firstLine="0"/>
              <w:jc w:val="center"/>
              <w:rPr>
                <w:color w:val="000000"/>
                <w:sz w:val="22"/>
                <w:szCs w:val="22"/>
              </w:rPr>
            </w:pPr>
            <w:r w:rsidRPr="002C71B4">
              <w:rPr>
                <w:color w:val="000000"/>
                <w:sz w:val="22"/>
                <w:szCs w:val="22"/>
              </w:rPr>
              <w:t>0,01405</w:t>
            </w:r>
          </w:p>
        </w:tc>
        <w:tc>
          <w:tcPr>
            <w:tcW w:w="1276" w:type="dxa"/>
            <w:shd w:val="clear" w:color="auto" w:fill="auto"/>
            <w:vAlign w:val="center"/>
            <w:hideMark/>
          </w:tcPr>
          <w:p w:rsidR="003D3E22" w:rsidRPr="002C71B4" w:rsidRDefault="00C2473D" w:rsidP="00050B82">
            <w:pPr>
              <w:ind w:firstLine="0"/>
              <w:jc w:val="center"/>
              <w:rPr>
                <w:color w:val="000000"/>
                <w:sz w:val="22"/>
                <w:szCs w:val="22"/>
              </w:rPr>
            </w:pPr>
            <w:r w:rsidRPr="002C71B4">
              <w:rPr>
                <w:color w:val="000000"/>
                <w:sz w:val="22"/>
                <w:szCs w:val="22"/>
              </w:rPr>
              <w:t>0,01787</w:t>
            </w:r>
          </w:p>
        </w:tc>
      </w:tr>
      <w:tr w:rsidR="003D3E22" w:rsidRPr="002C71B4" w:rsidTr="00050B82">
        <w:trPr>
          <w:trHeight w:val="600"/>
        </w:trPr>
        <w:tc>
          <w:tcPr>
            <w:tcW w:w="3549" w:type="dxa"/>
            <w:vMerge/>
            <w:vAlign w:val="center"/>
            <w:hideMark/>
          </w:tcPr>
          <w:p w:rsidR="003D3E22" w:rsidRPr="002C71B4" w:rsidRDefault="003D3E22" w:rsidP="00050B82">
            <w:pPr>
              <w:ind w:firstLine="0"/>
              <w:rPr>
                <w:color w:val="000000"/>
                <w:sz w:val="22"/>
                <w:szCs w:val="22"/>
              </w:rPr>
            </w:pPr>
          </w:p>
        </w:tc>
        <w:tc>
          <w:tcPr>
            <w:tcW w:w="2835"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Объем экспорта прочей продукции АПК, млрд долл. США</w:t>
            </w:r>
          </w:p>
        </w:tc>
        <w:tc>
          <w:tcPr>
            <w:tcW w:w="1701"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дополнительный</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0,00943</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0,01019</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0,0119</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0,01749</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0,01906</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0,02327</w:t>
            </w:r>
          </w:p>
        </w:tc>
      </w:tr>
      <w:tr w:rsidR="003D3E22" w:rsidRPr="002C71B4" w:rsidTr="00050B82">
        <w:trPr>
          <w:trHeight w:val="300"/>
        </w:trPr>
        <w:tc>
          <w:tcPr>
            <w:tcW w:w="3549" w:type="dxa"/>
            <w:vMerge w:val="restart"/>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Объем и источники финансирования регионального проекта (с детализацией по годам реализации, тыс. рублей)</w:t>
            </w:r>
          </w:p>
        </w:tc>
        <w:tc>
          <w:tcPr>
            <w:tcW w:w="4536" w:type="dxa"/>
            <w:gridSpan w:val="2"/>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Источники</w:t>
            </w:r>
          </w:p>
        </w:tc>
        <w:tc>
          <w:tcPr>
            <w:tcW w:w="992" w:type="dxa"/>
            <w:shd w:val="clear" w:color="auto" w:fill="auto"/>
            <w:vAlign w:val="center"/>
            <w:hideMark/>
          </w:tcPr>
          <w:p w:rsidR="003D3E22" w:rsidRPr="002C71B4" w:rsidRDefault="00AD5C97" w:rsidP="00050B82">
            <w:pPr>
              <w:ind w:firstLine="0"/>
              <w:jc w:val="center"/>
              <w:rPr>
                <w:color w:val="000000"/>
                <w:sz w:val="22"/>
                <w:szCs w:val="22"/>
              </w:rPr>
            </w:pPr>
            <w:r w:rsidRPr="002C71B4">
              <w:rPr>
                <w:color w:val="000000"/>
                <w:sz w:val="22"/>
                <w:szCs w:val="22"/>
              </w:rPr>
              <w:t>Итого</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2021</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2022</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2023</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2024</w:t>
            </w:r>
          </w:p>
        </w:tc>
      </w:tr>
      <w:tr w:rsidR="003D3E22" w:rsidRPr="002C71B4" w:rsidTr="00050B82">
        <w:trPr>
          <w:trHeight w:val="300"/>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всего по источникам</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300"/>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федеральный бюджет (по согласованию) (прогноз)</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300"/>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300"/>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областной бюджет</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300"/>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местные бюджеты (по согласованию) (прогноз)</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300"/>
        </w:trPr>
        <w:tc>
          <w:tcPr>
            <w:tcW w:w="3549" w:type="dxa"/>
            <w:vMerge/>
            <w:vAlign w:val="center"/>
            <w:hideMark/>
          </w:tcPr>
          <w:p w:rsidR="003D3E22" w:rsidRPr="002C71B4" w:rsidRDefault="003D3E22" w:rsidP="00050B82">
            <w:pPr>
              <w:ind w:firstLine="0"/>
              <w:rPr>
                <w:color w:val="000000"/>
                <w:sz w:val="22"/>
                <w:szCs w:val="22"/>
              </w:rPr>
            </w:pPr>
          </w:p>
        </w:tc>
        <w:tc>
          <w:tcPr>
            <w:tcW w:w="4536" w:type="dxa"/>
            <w:gridSpan w:val="2"/>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внебюджетные источники (по согласованию) (прогноз)</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3"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992"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134"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c>
          <w:tcPr>
            <w:tcW w:w="1276" w:type="dxa"/>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0</w:t>
            </w:r>
          </w:p>
        </w:tc>
      </w:tr>
      <w:tr w:rsidR="003D3E22" w:rsidRPr="002C71B4" w:rsidTr="00050B82">
        <w:trPr>
          <w:trHeight w:val="300"/>
        </w:trPr>
        <w:tc>
          <w:tcPr>
            <w:tcW w:w="14606" w:type="dxa"/>
            <w:gridSpan w:val="9"/>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 xml:space="preserve">Дополнительная информация </w:t>
            </w:r>
          </w:p>
        </w:tc>
      </w:tr>
      <w:tr w:rsidR="003D3E22" w:rsidRPr="002C71B4" w:rsidTr="00050B82">
        <w:trPr>
          <w:trHeight w:val="1500"/>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Условия и порядок софинансирования мероприятий регионального проекта из федерального бюджета, местных бюджетов</w:t>
            </w:r>
          </w:p>
        </w:tc>
        <w:tc>
          <w:tcPr>
            <w:tcW w:w="11057" w:type="dxa"/>
            <w:gridSpan w:val="8"/>
            <w:shd w:val="clear" w:color="auto" w:fill="auto"/>
            <w:vAlign w:val="center"/>
            <w:hideMark/>
          </w:tcPr>
          <w:p w:rsidR="003D3E22" w:rsidRPr="002C71B4" w:rsidRDefault="008F5B57" w:rsidP="00050B82">
            <w:pPr>
              <w:ind w:firstLine="0"/>
              <w:jc w:val="center"/>
              <w:rPr>
                <w:color w:val="000000"/>
                <w:sz w:val="22"/>
                <w:szCs w:val="22"/>
              </w:rPr>
            </w:pPr>
            <w:r w:rsidRPr="002C71B4">
              <w:rPr>
                <w:color w:val="000000"/>
                <w:sz w:val="22"/>
                <w:szCs w:val="22"/>
              </w:rPr>
              <w:t xml:space="preserve">порядок софинансирования </w:t>
            </w:r>
            <w:r w:rsidR="003D3E22" w:rsidRPr="002C71B4">
              <w:rPr>
                <w:color w:val="000000"/>
                <w:sz w:val="22"/>
                <w:szCs w:val="22"/>
              </w:rPr>
              <w:t>мероприятий регионального проекта из средств федерального бюджета не определен</w:t>
            </w:r>
          </w:p>
        </w:tc>
      </w:tr>
      <w:tr w:rsidR="003D3E22" w:rsidRPr="002C71B4" w:rsidTr="00050B82">
        <w:trPr>
          <w:trHeight w:val="600"/>
        </w:trPr>
        <w:tc>
          <w:tcPr>
            <w:tcW w:w="3549" w:type="dxa"/>
            <w:shd w:val="clear" w:color="auto" w:fill="auto"/>
            <w:vAlign w:val="center"/>
            <w:hideMark/>
          </w:tcPr>
          <w:p w:rsidR="003D3E22" w:rsidRPr="002C71B4" w:rsidRDefault="003D3E22" w:rsidP="00050B82">
            <w:pPr>
              <w:ind w:firstLine="0"/>
              <w:rPr>
                <w:color w:val="000000"/>
                <w:sz w:val="22"/>
                <w:szCs w:val="22"/>
              </w:rPr>
            </w:pPr>
            <w:r w:rsidRPr="002C71B4">
              <w:rPr>
                <w:color w:val="000000"/>
                <w:sz w:val="22"/>
                <w:szCs w:val="22"/>
              </w:rPr>
              <w:t>Связь с государственными программами Томской области</w:t>
            </w:r>
          </w:p>
        </w:tc>
        <w:tc>
          <w:tcPr>
            <w:tcW w:w="11057" w:type="dxa"/>
            <w:gridSpan w:val="8"/>
            <w:shd w:val="clear" w:color="auto" w:fill="auto"/>
            <w:vAlign w:val="center"/>
            <w:hideMark/>
          </w:tcPr>
          <w:p w:rsidR="003D3E22" w:rsidRPr="002C71B4" w:rsidRDefault="003D3E22" w:rsidP="00050B82">
            <w:pPr>
              <w:ind w:firstLine="0"/>
              <w:jc w:val="center"/>
              <w:rPr>
                <w:color w:val="000000"/>
                <w:sz w:val="22"/>
                <w:szCs w:val="22"/>
              </w:rPr>
            </w:pPr>
            <w:r w:rsidRPr="002C71B4">
              <w:rPr>
                <w:color w:val="000000"/>
                <w:sz w:val="22"/>
                <w:szCs w:val="22"/>
              </w:rPr>
              <w:t>Государственная программа «Развитие сельского хозяйства, рынков сырья и продовольствия Томской области»</w:t>
            </w:r>
          </w:p>
        </w:tc>
      </w:tr>
    </w:tbl>
    <w:p w:rsidR="003D3E22" w:rsidRPr="002C71B4" w:rsidRDefault="003D3E22" w:rsidP="003D3E22">
      <w:pPr>
        <w:autoSpaceDE w:val="0"/>
        <w:autoSpaceDN w:val="0"/>
        <w:adjustRightInd w:val="0"/>
        <w:ind w:firstLine="0"/>
        <w:jc w:val="center"/>
        <w:outlineLvl w:val="0"/>
        <w:rPr>
          <w:szCs w:val="26"/>
        </w:rPr>
      </w:pPr>
    </w:p>
    <w:tbl>
      <w:tblPr>
        <w:tblStyle w:val="af9"/>
        <w:tblW w:w="14737" w:type="dxa"/>
        <w:tblLayout w:type="fixed"/>
        <w:tblLook w:val="04A0" w:firstRow="1" w:lastRow="0" w:firstColumn="1" w:lastColumn="0" w:noHBand="0" w:noVBand="1"/>
      </w:tblPr>
      <w:tblGrid>
        <w:gridCol w:w="3678"/>
        <w:gridCol w:w="2838"/>
        <w:gridCol w:w="2012"/>
        <w:gridCol w:w="989"/>
        <w:gridCol w:w="989"/>
        <w:gridCol w:w="989"/>
        <w:gridCol w:w="989"/>
        <w:gridCol w:w="1033"/>
        <w:gridCol w:w="1220"/>
      </w:tblGrid>
      <w:tr w:rsidR="003D3E22" w:rsidRPr="002C71B4" w:rsidTr="00050B82">
        <w:trPr>
          <w:trHeight w:val="403"/>
        </w:trPr>
        <w:tc>
          <w:tcPr>
            <w:tcW w:w="3678"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 xml:space="preserve">Наименование направления проектной деятельности </w:t>
            </w:r>
            <w:r w:rsidR="008F5B57" w:rsidRPr="002C71B4">
              <w:rPr>
                <w:sz w:val="24"/>
                <w:szCs w:val="24"/>
              </w:rPr>
              <w:t>5</w:t>
            </w:r>
          </w:p>
        </w:tc>
        <w:tc>
          <w:tcPr>
            <w:tcW w:w="1105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Здравоохранение</w:t>
            </w:r>
          </w:p>
        </w:tc>
      </w:tr>
      <w:tr w:rsidR="003D3E22" w:rsidRPr="002C71B4" w:rsidTr="00050B82">
        <w:trPr>
          <w:trHeight w:val="600"/>
        </w:trPr>
        <w:tc>
          <w:tcPr>
            <w:tcW w:w="3678"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Наименование регионального проекта 5</w:t>
            </w:r>
          </w:p>
        </w:tc>
        <w:tc>
          <w:tcPr>
            <w:tcW w:w="1105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Развитие экспорта медицинских услуг в Томской области</w:t>
            </w:r>
          </w:p>
        </w:tc>
      </w:tr>
      <w:tr w:rsidR="003D3E22" w:rsidRPr="002C71B4" w:rsidTr="00050B82">
        <w:trPr>
          <w:trHeight w:val="276"/>
        </w:trPr>
        <w:tc>
          <w:tcPr>
            <w:tcW w:w="3678"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Руководитель регионального проекта</w:t>
            </w:r>
          </w:p>
        </w:tc>
        <w:tc>
          <w:tcPr>
            <w:tcW w:w="1105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Холопов Александр Владимирович</w:t>
            </w:r>
          </w:p>
        </w:tc>
      </w:tr>
      <w:tr w:rsidR="003D3E22" w:rsidRPr="002C71B4" w:rsidTr="00050B82">
        <w:trPr>
          <w:trHeight w:val="426"/>
        </w:trPr>
        <w:tc>
          <w:tcPr>
            <w:tcW w:w="3678"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Ответственный орган власти за реализацию регионального проекта</w:t>
            </w:r>
          </w:p>
        </w:tc>
        <w:tc>
          <w:tcPr>
            <w:tcW w:w="1105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Департамент здравоохранения Томской области</w:t>
            </w:r>
          </w:p>
        </w:tc>
      </w:tr>
      <w:tr w:rsidR="003D3E22" w:rsidRPr="002C71B4" w:rsidTr="00050B82">
        <w:trPr>
          <w:trHeight w:val="300"/>
        </w:trPr>
        <w:tc>
          <w:tcPr>
            <w:tcW w:w="3678"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Цель регионального проекта</w:t>
            </w:r>
          </w:p>
        </w:tc>
        <w:tc>
          <w:tcPr>
            <w:tcW w:w="1105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Увеличение количества иностранных граждан, пролеченных в медицинских организациях Томской области, не менее чем до 1000 человек к 2024 году</w:t>
            </w:r>
          </w:p>
        </w:tc>
      </w:tr>
      <w:tr w:rsidR="003D3E22" w:rsidRPr="002C71B4" w:rsidTr="00050B82">
        <w:trPr>
          <w:trHeight w:val="600"/>
        </w:trPr>
        <w:tc>
          <w:tcPr>
            <w:tcW w:w="3678"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Срок начала и окончания проекта</w:t>
            </w:r>
          </w:p>
        </w:tc>
        <w:tc>
          <w:tcPr>
            <w:tcW w:w="1105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01.01.2019-31.12.2024</w:t>
            </w:r>
          </w:p>
        </w:tc>
      </w:tr>
      <w:tr w:rsidR="003D3E22" w:rsidRPr="002C71B4" w:rsidTr="00050B82">
        <w:trPr>
          <w:trHeight w:val="900"/>
        </w:trPr>
        <w:tc>
          <w:tcPr>
            <w:tcW w:w="3678" w:type="dxa"/>
            <w:vMerge w:val="restart"/>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 xml:space="preserve"> Показатели цели регионального проекта:</w:t>
            </w:r>
          </w:p>
        </w:tc>
        <w:tc>
          <w:tcPr>
            <w:tcW w:w="2838"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Наименование показателя</w:t>
            </w:r>
          </w:p>
        </w:tc>
        <w:tc>
          <w:tcPr>
            <w:tcW w:w="2012"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Тип показателя (основной/дополнительный)</w:t>
            </w:r>
          </w:p>
        </w:tc>
        <w:tc>
          <w:tcPr>
            <w:tcW w:w="989"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2019</w:t>
            </w:r>
          </w:p>
        </w:tc>
        <w:tc>
          <w:tcPr>
            <w:tcW w:w="989"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2020</w:t>
            </w:r>
          </w:p>
        </w:tc>
        <w:tc>
          <w:tcPr>
            <w:tcW w:w="989"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2021</w:t>
            </w:r>
          </w:p>
        </w:tc>
        <w:tc>
          <w:tcPr>
            <w:tcW w:w="989"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2022</w:t>
            </w:r>
          </w:p>
        </w:tc>
        <w:tc>
          <w:tcPr>
            <w:tcW w:w="103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2023</w:t>
            </w:r>
          </w:p>
        </w:tc>
        <w:tc>
          <w:tcPr>
            <w:tcW w:w="122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2024</w:t>
            </w:r>
          </w:p>
        </w:tc>
      </w:tr>
      <w:tr w:rsidR="003D3E22" w:rsidRPr="002C71B4" w:rsidTr="00050B82">
        <w:trPr>
          <w:trHeight w:val="900"/>
        </w:trPr>
        <w:tc>
          <w:tcPr>
            <w:tcW w:w="3678"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2838"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Количество пролеченных в Томской области иностранных граждан, тыс. чел.</w:t>
            </w:r>
          </w:p>
        </w:tc>
        <w:tc>
          <w:tcPr>
            <w:tcW w:w="2012"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Основной</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0,58</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0,67</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0,75</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0,83</w:t>
            </w:r>
          </w:p>
        </w:tc>
        <w:tc>
          <w:tcPr>
            <w:tcW w:w="103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0,92</w:t>
            </w:r>
          </w:p>
        </w:tc>
        <w:tc>
          <w:tcPr>
            <w:tcW w:w="122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1</w:t>
            </w:r>
          </w:p>
        </w:tc>
      </w:tr>
      <w:tr w:rsidR="003D3E22" w:rsidRPr="002C71B4" w:rsidTr="00050B82">
        <w:trPr>
          <w:trHeight w:val="300"/>
        </w:trPr>
        <w:tc>
          <w:tcPr>
            <w:tcW w:w="3678" w:type="dxa"/>
            <w:vMerge w:val="restart"/>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и источники финансирования регионального проекта (с детализацией по годам реализации, тыс. рублей)</w:t>
            </w:r>
          </w:p>
        </w:tc>
        <w:tc>
          <w:tcPr>
            <w:tcW w:w="4850" w:type="dxa"/>
            <w:gridSpan w:val="2"/>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Источники</w:t>
            </w:r>
          </w:p>
        </w:tc>
        <w:tc>
          <w:tcPr>
            <w:tcW w:w="989" w:type="dxa"/>
            <w:vAlign w:val="center"/>
            <w:hideMark/>
          </w:tcPr>
          <w:p w:rsidR="003D3E22" w:rsidRPr="002C71B4" w:rsidRDefault="008F5B57" w:rsidP="00050B82">
            <w:pPr>
              <w:autoSpaceDE w:val="0"/>
              <w:autoSpaceDN w:val="0"/>
              <w:adjustRightInd w:val="0"/>
              <w:ind w:firstLine="0"/>
              <w:jc w:val="center"/>
              <w:outlineLvl w:val="0"/>
              <w:rPr>
                <w:sz w:val="24"/>
                <w:szCs w:val="24"/>
              </w:rPr>
            </w:pPr>
            <w:r w:rsidRPr="002C71B4">
              <w:rPr>
                <w:sz w:val="24"/>
                <w:szCs w:val="24"/>
              </w:rPr>
              <w:t>Итого</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2021</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2022</w:t>
            </w:r>
          </w:p>
        </w:tc>
        <w:tc>
          <w:tcPr>
            <w:tcW w:w="103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2023</w:t>
            </w:r>
          </w:p>
        </w:tc>
        <w:tc>
          <w:tcPr>
            <w:tcW w:w="122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2024</w:t>
            </w:r>
          </w:p>
        </w:tc>
      </w:tr>
      <w:tr w:rsidR="003D3E22" w:rsidRPr="002C71B4" w:rsidTr="00050B82">
        <w:trPr>
          <w:trHeight w:val="300"/>
        </w:trPr>
        <w:tc>
          <w:tcPr>
            <w:tcW w:w="3678"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всего по источникам</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03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2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3678"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федеральный бюджет (по согласованию) (прогноз)</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03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2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3678"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03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2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3678"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областной бюджет</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03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2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3678"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местные бюджеты (по согласованию) (прогноз)</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03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2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3678"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4850"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внебюджетные источники (по согласованию) (прогноз)</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9"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03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22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050B82">
        <w:trPr>
          <w:trHeight w:val="300"/>
        </w:trPr>
        <w:tc>
          <w:tcPr>
            <w:tcW w:w="14737" w:type="dxa"/>
            <w:gridSpan w:val="9"/>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Дополнительная информация</w:t>
            </w:r>
          </w:p>
        </w:tc>
      </w:tr>
      <w:tr w:rsidR="003D3E22" w:rsidRPr="002C71B4" w:rsidTr="00050B82">
        <w:trPr>
          <w:trHeight w:val="300"/>
        </w:trPr>
        <w:tc>
          <w:tcPr>
            <w:tcW w:w="14737" w:type="dxa"/>
            <w:gridSpan w:val="9"/>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 xml:space="preserve">Региональный проект направлен на создание и развитие на территории Томской области механизмов и условий, обеспечивающих рост экспорта отечественных медицинских услуг, тем самым способствуя созданию дополнительных источников финансирования отрасли, а также для достижения установленных результатов, предусмотренных мероприятиями Национального проекта «Здравоохранение». </w:t>
            </w:r>
          </w:p>
        </w:tc>
      </w:tr>
      <w:tr w:rsidR="003D3E22" w:rsidRPr="002C71B4" w:rsidTr="00050B82">
        <w:trPr>
          <w:trHeight w:val="1500"/>
        </w:trPr>
        <w:tc>
          <w:tcPr>
            <w:tcW w:w="3678"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Условия и порядок софинансирования мероприятий регионального проекта из федерального бюджета, местных бюджетов</w:t>
            </w:r>
          </w:p>
        </w:tc>
        <w:tc>
          <w:tcPr>
            <w:tcW w:w="1105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 xml:space="preserve">порядок софинансирования мероприятий регионального проекта из средств федерального бюджета не определен </w:t>
            </w:r>
          </w:p>
        </w:tc>
      </w:tr>
      <w:tr w:rsidR="003D3E22" w:rsidRPr="002C71B4" w:rsidTr="00050B82">
        <w:trPr>
          <w:trHeight w:val="600"/>
        </w:trPr>
        <w:tc>
          <w:tcPr>
            <w:tcW w:w="3678"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Связь с государственными программами Томской области</w:t>
            </w:r>
          </w:p>
        </w:tc>
        <w:tc>
          <w:tcPr>
            <w:tcW w:w="11059"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Государственная программа «Развитие здравоохранения в Томской области»</w:t>
            </w:r>
          </w:p>
        </w:tc>
      </w:tr>
    </w:tbl>
    <w:p w:rsidR="003D3E22" w:rsidRPr="002C71B4" w:rsidRDefault="003D3E22" w:rsidP="003D3E22">
      <w:pPr>
        <w:autoSpaceDE w:val="0"/>
        <w:autoSpaceDN w:val="0"/>
        <w:adjustRightInd w:val="0"/>
        <w:ind w:firstLine="0"/>
        <w:jc w:val="center"/>
        <w:outlineLvl w:val="0"/>
        <w:rPr>
          <w:szCs w:val="26"/>
        </w:rPr>
      </w:pPr>
    </w:p>
    <w:tbl>
      <w:tblPr>
        <w:tblStyle w:val="af9"/>
        <w:tblW w:w="14737" w:type="dxa"/>
        <w:tblLayout w:type="fixed"/>
        <w:tblLook w:val="04A0" w:firstRow="1" w:lastRow="0" w:firstColumn="1" w:lastColumn="0" w:noHBand="0" w:noVBand="1"/>
      </w:tblPr>
      <w:tblGrid>
        <w:gridCol w:w="3640"/>
        <w:gridCol w:w="3726"/>
        <w:gridCol w:w="1430"/>
        <w:gridCol w:w="947"/>
        <w:gridCol w:w="947"/>
        <w:gridCol w:w="947"/>
        <w:gridCol w:w="947"/>
        <w:gridCol w:w="983"/>
        <w:gridCol w:w="1170"/>
      </w:tblGrid>
      <w:tr w:rsidR="003D3E22" w:rsidRPr="002C71B4" w:rsidTr="0029324A">
        <w:trPr>
          <w:trHeight w:val="536"/>
        </w:trPr>
        <w:tc>
          <w:tcPr>
            <w:tcW w:w="3640"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 xml:space="preserve">Наименование направления проектной деятельности </w:t>
            </w:r>
            <w:r w:rsidR="008F5B57" w:rsidRPr="002C71B4">
              <w:rPr>
                <w:sz w:val="24"/>
                <w:szCs w:val="24"/>
              </w:rPr>
              <w:t>6</w:t>
            </w:r>
          </w:p>
        </w:tc>
        <w:tc>
          <w:tcPr>
            <w:tcW w:w="11097"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Образование</w:t>
            </w:r>
          </w:p>
        </w:tc>
      </w:tr>
      <w:tr w:rsidR="003D3E22" w:rsidRPr="002C71B4" w:rsidTr="0029324A">
        <w:trPr>
          <w:trHeight w:val="402"/>
        </w:trPr>
        <w:tc>
          <w:tcPr>
            <w:tcW w:w="3640"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Наименование регионального проекта 6</w:t>
            </w:r>
          </w:p>
        </w:tc>
        <w:tc>
          <w:tcPr>
            <w:tcW w:w="11097"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Экспорт образования</w:t>
            </w:r>
          </w:p>
        </w:tc>
      </w:tr>
      <w:tr w:rsidR="003D3E22" w:rsidRPr="002C71B4" w:rsidTr="0029324A">
        <w:trPr>
          <w:trHeight w:val="397"/>
        </w:trPr>
        <w:tc>
          <w:tcPr>
            <w:tcW w:w="3640"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lastRenderedPageBreak/>
              <w:t>Руководитель регионального проекта</w:t>
            </w:r>
          </w:p>
        </w:tc>
        <w:tc>
          <w:tcPr>
            <w:tcW w:w="11097"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Ковалева Ольга Ивановна</w:t>
            </w:r>
          </w:p>
        </w:tc>
      </w:tr>
      <w:tr w:rsidR="003D3E22" w:rsidRPr="002C71B4" w:rsidTr="0029324A">
        <w:trPr>
          <w:trHeight w:val="560"/>
        </w:trPr>
        <w:tc>
          <w:tcPr>
            <w:tcW w:w="3640"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Ответственный орган власти за реализацию регионального проекта</w:t>
            </w:r>
          </w:p>
        </w:tc>
        <w:tc>
          <w:tcPr>
            <w:tcW w:w="11097"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Департамент науки и высшего образования Администрации Томской области</w:t>
            </w:r>
          </w:p>
        </w:tc>
      </w:tr>
      <w:tr w:rsidR="003D3E22" w:rsidRPr="002C71B4" w:rsidTr="0029324A">
        <w:trPr>
          <w:trHeight w:val="300"/>
        </w:trPr>
        <w:tc>
          <w:tcPr>
            <w:tcW w:w="3640"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Цель регионального проекта</w:t>
            </w:r>
          </w:p>
        </w:tc>
        <w:tc>
          <w:tcPr>
            <w:tcW w:w="11097"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Увеличение не менее чем в два раза количества иностранных граждан, обучающихся в образовательных организациях высшего образования и научных организациях, а также реализация комплекса мер по трудоустройству лучших из них в Российской Федерации</w:t>
            </w:r>
          </w:p>
        </w:tc>
      </w:tr>
      <w:tr w:rsidR="003D3E22" w:rsidRPr="002C71B4" w:rsidTr="0029324A">
        <w:trPr>
          <w:trHeight w:val="287"/>
        </w:trPr>
        <w:tc>
          <w:tcPr>
            <w:tcW w:w="3640"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Срок начала и окончания проекта</w:t>
            </w:r>
          </w:p>
        </w:tc>
        <w:tc>
          <w:tcPr>
            <w:tcW w:w="11097"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01.01.2019-31.12.2024</w:t>
            </w:r>
          </w:p>
        </w:tc>
      </w:tr>
      <w:tr w:rsidR="003D3E22" w:rsidRPr="002C71B4" w:rsidTr="0029324A">
        <w:trPr>
          <w:trHeight w:val="436"/>
        </w:trPr>
        <w:tc>
          <w:tcPr>
            <w:tcW w:w="3640" w:type="dxa"/>
            <w:vMerge w:val="restart"/>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 xml:space="preserve"> Показатели цели регионального проекта:</w:t>
            </w:r>
          </w:p>
        </w:tc>
        <w:tc>
          <w:tcPr>
            <w:tcW w:w="3726"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Наименование показателя</w:t>
            </w:r>
          </w:p>
        </w:tc>
        <w:tc>
          <w:tcPr>
            <w:tcW w:w="143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Тип показателя (основной/дополнительный)</w:t>
            </w:r>
          </w:p>
        </w:tc>
        <w:tc>
          <w:tcPr>
            <w:tcW w:w="947"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2019</w:t>
            </w:r>
          </w:p>
        </w:tc>
        <w:tc>
          <w:tcPr>
            <w:tcW w:w="947"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2020</w:t>
            </w:r>
          </w:p>
        </w:tc>
        <w:tc>
          <w:tcPr>
            <w:tcW w:w="947"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2021</w:t>
            </w:r>
          </w:p>
        </w:tc>
        <w:tc>
          <w:tcPr>
            <w:tcW w:w="947"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2022</w:t>
            </w:r>
          </w:p>
        </w:tc>
        <w:tc>
          <w:tcPr>
            <w:tcW w:w="98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2023</w:t>
            </w:r>
          </w:p>
        </w:tc>
        <w:tc>
          <w:tcPr>
            <w:tcW w:w="117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2024</w:t>
            </w:r>
          </w:p>
        </w:tc>
      </w:tr>
      <w:tr w:rsidR="003D3E22" w:rsidRPr="002C71B4" w:rsidTr="0029324A">
        <w:trPr>
          <w:trHeight w:val="843"/>
        </w:trPr>
        <w:tc>
          <w:tcPr>
            <w:tcW w:w="3640"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3726"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Количество иностранных граждан, обучающихся по очной форме обучения в организациях, осуществляющих образовательную деятельность по программам высшего образования, тыс. человек</w:t>
            </w:r>
          </w:p>
        </w:tc>
        <w:tc>
          <w:tcPr>
            <w:tcW w:w="143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Основной</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8,2</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8,4</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8,6</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8,8</w:t>
            </w:r>
          </w:p>
        </w:tc>
        <w:tc>
          <w:tcPr>
            <w:tcW w:w="98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8,9</w:t>
            </w:r>
          </w:p>
        </w:tc>
        <w:tc>
          <w:tcPr>
            <w:tcW w:w="117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9,1</w:t>
            </w:r>
          </w:p>
        </w:tc>
      </w:tr>
      <w:tr w:rsidR="003D3E22" w:rsidRPr="002C71B4" w:rsidTr="0029324A">
        <w:trPr>
          <w:trHeight w:val="300"/>
        </w:trPr>
        <w:tc>
          <w:tcPr>
            <w:tcW w:w="3640" w:type="dxa"/>
            <w:vMerge w:val="restart"/>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Объем и источники финансирования регионального проекта (с детализацией по годам реализации, тыс. рублей)</w:t>
            </w:r>
          </w:p>
        </w:tc>
        <w:tc>
          <w:tcPr>
            <w:tcW w:w="515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Источники</w:t>
            </w:r>
          </w:p>
        </w:tc>
        <w:tc>
          <w:tcPr>
            <w:tcW w:w="947" w:type="dxa"/>
            <w:hideMark/>
          </w:tcPr>
          <w:p w:rsidR="003D3E22" w:rsidRPr="002C71B4" w:rsidRDefault="008F5B57" w:rsidP="00050B82">
            <w:pPr>
              <w:autoSpaceDE w:val="0"/>
              <w:autoSpaceDN w:val="0"/>
              <w:adjustRightInd w:val="0"/>
              <w:ind w:firstLine="0"/>
              <w:jc w:val="center"/>
              <w:outlineLvl w:val="0"/>
              <w:rPr>
                <w:sz w:val="24"/>
                <w:szCs w:val="24"/>
              </w:rPr>
            </w:pPr>
            <w:r w:rsidRPr="002C71B4">
              <w:rPr>
                <w:sz w:val="24"/>
                <w:szCs w:val="24"/>
              </w:rPr>
              <w:t>Итого</w:t>
            </w:r>
          </w:p>
        </w:tc>
        <w:tc>
          <w:tcPr>
            <w:tcW w:w="947"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2020</w:t>
            </w:r>
          </w:p>
        </w:tc>
        <w:tc>
          <w:tcPr>
            <w:tcW w:w="947"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2021</w:t>
            </w:r>
          </w:p>
        </w:tc>
        <w:tc>
          <w:tcPr>
            <w:tcW w:w="947"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2022</w:t>
            </w:r>
          </w:p>
        </w:tc>
        <w:tc>
          <w:tcPr>
            <w:tcW w:w="983"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2023</w:t>
            </w:r>
          </w:p>
        </w:tc>
        <w:tc>
          <w:tcPr>
            <w:tcW w:w="1170" w:type="dxa"/>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2024</w:t>
            </w:r>
          </w:p>
        </w:tc>
      </w:tr>
      <w:tr w:rsidR="003D3E22" w:rsidRPr="002C71B4" w:rsidTr="0029324A">
        <w:trPr>
          <w:trHeight w:val="300"/>
        </w:trPr>
        <w:tc>
          <w:tcPr>
            <w:tcW w:w="3640"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15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всего по источникам</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17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29324A">
        <w:trPr>
          <w:trHeight w:val="300"/>
        </w:trPr>
        <w:tc>
          <w:tcPr>
            <w:tcW w:w="3640"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15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федеральный бюджет (по согласованию) (прогноз)</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17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29324A">
        <w:trPr>
          <w:trHeight w:val="300"/>
        </w:trPr>
        <w:tc>
          <w:tcPr>
            <w:tcW w:w="3640"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15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17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29324A">
        <w:trPr>
          <w:trHeight w:val="300"/>
        </w:trPr>
        <w:tc>
          <w:tcPr>
            <w:tcW w:w="3640"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15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областной бюджет</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17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29324A">
        <w:trPr>
          <w:trHeight w:val="300"/>
        </w:trPr>
        <w:tc>
          <w:tcPr>
            <w:tcW w:w="3640"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15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местные бюджеты (по согласованию) (прогноз)</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17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29324A">
        <w:trPr>
          <w:trHeight w:val="300"/>
        </w:trPr>
        <w:tc>
          <w:tcPr>
            <w:tcW w:w="3640" w:type="dxa"/>
            <w:vMerge/>
            <w:hideMark/>
          </w:tcPr>
          <w:p w:rsidR="003D3E22" w:rsidRPr="002C71B4" w:rsidRDefault="003D3E22" w:rsidP="00050B82">
            <w:pPr>
              <w:autoSpaceDE w:val="0"/>
              <w:autoSpaceDN w:val="0"/>
              <w:adjustRightInd w:val="0"/>
              <w:ind w:firstLine="0"/>
              <w:jc w:val="center"/>
              <w:outlineLvl w:val="0"/>
              <w:rPr>
                <w:sz w:val="24"/>
                <w:szCs w:val="24"/>
              </w:rPr>
            </w:pPr>
          </w:p>
        </w:tc>
        <w:tc>
          <w:tcPr>
            <w:tcW w:w="5156" w:type="dxa"/>
            <w:gridSpan w:val="2"/>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внебюджетные источники (по согласованию) (прогноз)</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47"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983"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c>
          <w:tcPr>
            <w:tcW w:w="1170" w:type="dxa"/>
            <w:vAlign w:val="center"/>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0</w:t>
            </w:r>
          </w:p>
        </w:tc>
      </w:tr>
      <w:tr w:rsidR="003D3E22" w:rsidRPr="002C71B4" w:rsidTr="0029324A">
        <w:trPr>
          <w:trHeight w:val="300"/>
        </w:trPr>
        <w:tc>
          <w:tcPr>
            <w:tcW w:w="14737" w:type="dxa"/>
            <w:gridSpan w:val="9"/>
            <w:hideMark/>
          </w:tcPr>
          <w:p w:rsidR="003D3E22" w:rsidRPr="002C71B4" w:rsidRDefault="003D3E22" w:rsidP="00050B82">
            <w:pPr>
              <w:autoSpaceDE w:val="0"/>
              <w:autoSpaceDN w:val="0"/>
              <w:adjustRightInd w:val="0"/>
              <w:ind w:firstLine="0"/>
              <w:jc w:val="center"/>
              <w:outlineLvl w:val="0"/>
              <w:rPr>
                <w:sz w:val="24"/>
                <w:szCs w:val="24"/>
              </w:rPr>
            </w:pPr>
            <w:r w:rsidRPr="002C71B4">
              <w:rPr>
                <w:sz w:val="24"/>
                <w:szCs w:val="24"/>
              </w:rPr>
              <w:t>Дополнительная информация</w:t>
            </w:r>
          </w:p>
        </w:tc>
      </w:tr>
      <w:tr w:rsidR="003D3E22" w:rsidRPr="002C71B4" w:rsidTr="0029324A">
        <w:trPr>
          <w:trHeight w:val="1500"/>
        </w:trPr>
        <w:tc>
          <w:tcPr>
            <w:tcW w:w="3640"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lastRenderedPageBreak/>
              <w:t>Условия и порядок софинансирования мероприятий регионального проекта из федерального бюджета, местных бюджетов</w:t>
            </w:r>
          </w:p>
        </w:tc>
        <w:tc>
          <w:tcPr>
            <w:tcW w:w="11097"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 xml:space="preserve">порядок </w:t>
            </w:r>
            <w:r w:rsidR="00B10AEF" w:rsidRPr="002C71B4">
              <w:rPr>
                <w:sz w:val="24"/>
                <w:szCs w:val="24"/>
              </w:rPr>
              <w:t xml:space="preserve">софинансирования </w:t>
            </w:r>
            <w:r w:rsidRPr="002C71B4">
              <w:rPr>
                <w:sz w:val="24"/>
                <w:szCs w:val="24"/>
              </w:rPr>
              <w:t>мероприятий регионального проекта из средств федерального бюджета не определен</w:t>
            </w:r>
          </w:p>
        </w:tc>
      </w:tr>
      <w:tr w:rsidR="003D3E22" w:rsidRPr="002C71B4" w:rsidTr="0029324A">
        <w:trPr>
          <w:trHeight w:val="600"/>
        </w:trPr>
        <w:tc>
          <w:tcPr>
            <w:tcW w:w="3640" w:type="dxa"/>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Связь с государственными программами Томской области</w:t>
            </w:r>
          </w:p>
        </w:tc>
        <w:tc>
          <w:tcPr>
            <w:tcW w:w="11097" w:type="dxa"/>
            <w:gridSpan w:val="8"/>
            <w:hideMark/>
          </w:tcPr>
          <w:p w:rsidR="003D3E22" w:rsidRPr="002C71B4" w:rsidRDefault="003D3E22" w:rsidP="00050B82">
            <w:pPr>
              <w:autoSpaceDE w:val="0"/>
              <w:autoSpaceDN w:val="0"/>
              <w:adjustRightInd w:val="0"/>
              <w:ind w:firstLine="0"/>
              <w:outlineLvl w:val="0"/>
              <w:rPr>
                <w:sz w:val="24"/>
                <w:szCs w:val="24"/>
              </w:rPr>
            </w:pPr>
            <w:r w:rsidRPr="002C71B4">
              <w:rPr>
                <w:sz w:val="24"/>
                <w:szCs w:val="24"/>
              </w:rPr>
              <w:t>-</w:t>
            </w:r>
          </w:p>
        </w:tc>
      </w:tr>
    </w:tbl>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spacing w:after="160" w:line="259" w:lineRule="auto"/>
        <w:ind w:firstLine="0"/>
        <w:rPr>
          <w:szCs w:val="26"/>
        </w:rPr>
      </w:pPr>
      <w:r w:rsidRPr="002C71B4">
        <w:rPr>
          <w:szCs w:val="26"/>
        </w:rPr>
        <w:br w:type="page"/>
      </w:r>
    </w:p>
    <w:p w:rsidR="003D3E22" w:rsidRPr="002C71B4" w:rsidRDefault="003D3E22" w:rsidP="003D3E22">
      <w:pPr>
        <w:autoSpaceDE w:val="0"/>
        <w:autoSpaceDN w:val="0"/>
        <w:adjustRightInd w:val="0"/>
        <w:jc w:val="center"/>
        <w:outlineLvl w:val="0"/>
        <w:rPr>
          <w:szCs w:val="26"/>
        </w:rPr>
      </w:pPr>
      <w:r w:rsidRPr="002C71B4">
        <w:rPr>
          <w:szCs w:val="26"/>
        </w:rPr>
        <w:lastRenderedPageBreak/>
        <w:t>Обеспечивающая подпрограмма</w:t>
      </w:r>
    </w:p>
    <w:p w:rsidR="003D3E22" w:rsidRPr="002C71B4" w:rsidRDefault="003D3E22" w:rsidP="003D3E22">
      <w:pPr>
        <w:autoSpaceDE w:val="0"/>
        <w:autoSpaceDN w:val="0"/>
        <w:adjustRightInd w:val="0"/>
        <w:jc w:val="center"/>
        <w:outlineLvl w:val="0"/>
        <w:rPr>
          <w:szCs w:val="26"/>
        </w:rPr>
      </w:pPr>
    </w:p>
    <w:p w:rsidR="003D3E22" w:rsidRPr="002C71B4" w:rsidRDefault="003D3E22" w:rsidP="003D3E22">
      <w:pPr>
        <w:autoSpaceDE w:val="0"/>
        <w:autoSpaceDN w:val="0"/>
        <w:adjustRightInd w:val="0"/>
        <w:jc w:val="both"/>
        <w:outlineLvl w:val="0"/>
        <w:rPr>
          <w:szCs w:val="26"/>
        </w:rPr>
      </w:pPr>
      <w:r w:rsidRPr="002C71B4">
        <w:rPr>
          <w:szCs w:val="26"/>
        </w:rPr>
        <w:t>Обеспечивающая подпрограмма предполагает бюджетные ассигнования на обеспечение деятельности Департамента инвестиций Томской области и ДТР Томской области.</w:t>
      </w:r>
    </w:p>
    <w:p w:rsidR="003D3E22" w:rsidRPr="002C71B4" w:rsidRDefault="003D3E22" w:rsidP="003D3E22">
      <w:pPr>
        <w:pStyle w:val="ConsPlusNormal"/>
        <w:jc w:val="center"/>
        <w:outlineLvl w:val="2"/>
        <w:rPr>
          <w:rFonts w:ascii="Times New Roman" w:hAnsi="Times New Roman" w:cs="Times New Roman"/>
          <w:sz w:val="26"/>
          <w:szCs w:val="26"/>
        </w:rPr>
      </w:pPr>
    </w:p>
    <w:p w:rsidR="003D3E22" w:rsidRPr="002C71B4" w:rsidRDefault="003D3E22" w:rsidP="003D3E22">
      <w:pPr>
        <w:pStyle w:val="ConsPlusNormal"/>
        <w:numPr>
          <w:ilvl w:val="0"/>
          <w:numId w:val="34"/>
        </w:numPr>
        <w:jc w:val="center"/>
        <w:outlineLvl w:val="2"/>
        <w:rPr>
          <w:rFonts w:ascii="Times New Roman" w:hAnsi="Times New Roman" w:cs="Times New Roman"/>
          <w:sz w:val="26"/>
          <w:szCs w:val="26"/>
        </w:rPr>
      </w:pPr>
      <w:r w:rsidRPr="002C71B4">
        <w:rPr>
          <w:rFonts w:ascii="Times New Roman" w:hAnsi="Times New Roman" w:cs="Times New Roman"/>
          <w:sz w:val="26"/>
          <w:szCs w:val="26"/>
        </w:rPr>
        <w:t>Информация о мерах государственного регулирования</w:t>
      </w:r>
    </w:p>
    <w:p w:rsidR="003D3E22" w:rsidRPr="002C71B4" w:rsidRDefault="003D3E22" w:rsidP="003D3E22">
      <w:pPr>
        <w:pStyle w:val="ConsPlusNormal"/>
        <w:jc w:val="center"/>
        <w:outlineLvl w:val="2"/>
        <w:rPr>
          <w:rFonts w:ascii="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80"/>
        <w:gridCol w:w="2411"/>
        <w:gridCol w:w="5582"/>
        <w:gridCol w:w="1360"/>
        <w:gridCol w:w="2723"/>
        <w:gridCol w:w="1904"/>
      </w:tblGrid>
      <w:tr w:rsidR="003D3E22" w:rsidRPr="002C71B4" w:rsidTr="00050B82">
        <w:tc>
          <w:tcPr>
            <w:tcW w:w="199" w:type="pct"/>
            <w:vAlign w:val="center"/>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N</w:t>
            </w:r>
          </w:p>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пп</w:t>
            </w:r>
          </w:p>
        </w:tc>
        <w:tc>
          <w:tcPr>
            <w:tcW w:w="828" w:type="pct"/>
            <w:vAlign w:val="center"/>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Наименование меры (бюджетные, налоговые, тарифные, иные)</w:t>
            </w:r>
          </w:p>
        </w:tc>
        <w:tc>
          <w:tcPr>
            <w:tcW w:w="1917" w:type="pct"/>
            <w:vAlign w:val="center"/>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Содержание меры</w:t>
            </w:r>
          </w:p>
        </w:tc>
        <w:tc>
          <w:tcPr>
            <w:tcW w:w="467" w:type="pct"/>
            <w:vAlign w:val="center"/>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Срок реализации</w:t>
            </w:r>
          </w:p>
        </w:tc>
        <w:tc>
          <w:tcPr>
            <w:tcW w:w="935" w:type="pct"/>
            <w:vAlign w:val="center"/>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Социально-экономический эффект, ожидаемый от применения меры</w:t>
            </w:r>
          </w:p>
        </w:tc>
        <w:tc>
          <w:tcPr>
            <w:tcW w:w="654" w:type="pct"/>
            <w:vAlign w:val="center"/>
          </w:tcPr>
          <w:p w:rsidR="003D3E22" w:rsidRPr="002C71B4" w:rsidRDefault="003D3E22" w:rsidP="00050B82">
            <w:pPr>
              <w:pStyle w:val="ConsPlusNormal"/>
              <w:ind w:right="80"/>
              <w:jc w:val="center"/>
              <w:rPr>
                <w:rFonts w:ascii="Times New Roman" w:hAnsi="Times New Roman" w:cs="Times New Roman"/>
                <w:szCs w:val="22"/>
              </w:rPr>
            </w:pPr>
            <w:r w:rsidRPr="002C71B4">
              <w:rPr>
                <w:rFonts w:ascii="Times New Roman" w:hAnsi="Times New Roman" w:cs="Times New Roman"/>
                <w:szCs w:val="22"/>
              </w:rPr>
              <w:t>Ответственный</w:t>
            </w:r>
          </w:p>
        </w:tc>
      </w:tr>
      <w:tr w:rsidR="003D3E22" w:rsidRPr="002C71B4" w:rsidTr="00050B82">
        <w:trPr>
          <w:trHeight w:val="1630"/>
        </w:trPr>
        <w:tc>
          <w:tcPr>
            <w:tcW w:w="199"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1</w:t>
            </w:r>
          </w:p>
        </w:tc>
        <w:tc>
          <w:tcPr>
            <w:tcW w:w="828"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Налоговые</w:t>
            </w:r>
          </w:p>
        </w:tc>
        <w:tc>
          <w:tcPr>
            <w:tcW w:w="1917"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Предоставление дополнительных налоговых льгот субъектам инвестиционной деятельности, предусмотренных Законом Томской области от 18 марта 2003 года № 30-ОЗ «О предоставлении дополнительных налоговых льгот организациям, осуществляющим инвестиционную деятельность на территории Томской области», в соответствии с постановлением Администрации Томской области от 26.08.2014 № 308а</w:t>
            </w:r>
          </w:p>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 имеющих право на получение дополнительных налоговых льгот»</w:t>
            </w:r>
          </w:p>
        </w:tc>
        <w:tc>
          <w:tcPr>
            <w:tcW w:w="467"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31.12.2026</w:t>
            </w:r>
          </w:p>
        </w:tc>
        <w:tc>
          <w:tcPr>
            <w:tcW w:w="935"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Создание и (или) сохранение рабочих мест, в</w:t>
            </w:r>
          </w:p>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том числе высокопроизводительных, увеличение</w:t>
            </w:r>
          </w:p>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налогооблагаемой базы</w:t>
            </w:r>
          </w:p>
        </w:tc>
        <w:tc>
          <w:tcPr>
            <w:tcW w:w="654"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Департамент инвестиций Томской области</w:t>
            </w:r>
          </w:p>
        </w:tc>
      </w:tr>
      <w:tr w:rsidR="003D3E22" w:rsidRPr="002C71B4" w:rsidTr="00050B82">
        <w:tc>
          <w:tcPr>
            <w:tcW w:w="199"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2</w:t>
            </w:r>
          </w:p>
        </w:tc>
        <w:tc>
          <w:tcPr>
            <w:tcW w:w="828"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Бюджетные</w:t>
            </w:r>
          </w:p>
        </w:tc>
        <w:tc>
          <w:tcPr>
            <w:tcW w:w="1917"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Предоставление субсидий юридическим лицам (за исключением субсидий государственным (муниципальным) учреждениям), индивидуальным предпринимателям в целях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 в рамках реализации инвестиционных проектов в соответствии с постановлением Администрации Томской области  от 22.02.2008 № 27а «О предоставлении субсидий в целях возмещения части затрат в связи с </w:t>
            </w:r>
            <w:r w:rsidRPr="002C71B4">
              <w:rPr>
                <w:rFonts w:ascii="Times New Roman" w:hAnsi="Times New Roman" w:cs="Times New Roman"/>
                <w:szCs w:val="22"/>
              </w:rPr>
              <w:lastRenderedPageBreak/>
              <w:t>производством (реализацией) товаров, выполнением работ, оказанием услуг в рамках реализации инвестиционных проектов»</w:t>
            </w:r>
          </w:p>
        </w:tc>
        <w:tc>
          <w:tcPr>
            <w:tcW w:w="467"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Создание и (или) сохранение рабочих мест, в</w:t>
            </w:r>
          </w:p>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том числе высокопроизводительных, увеличение</w:t>
            </w:r>
          </w:p>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налогооблагаемой базы</w:t>
            </w:r>
          </w:p>
          <w:p w:rsidR="003D3E22" w:rsidRPr="002C71B4" w:rsidRDefault="003D3E22" w:rsidP="00050B82">
            <w:pPr>
              <w:pStyle w:val="ConsPlusNormal"/>
              <w:rPr>
                <w:rFonts w:ascii="Times New Roman" w:hAnsi="Times New Roman" w:cs="Times New Roman"/>
                <w:szCs w:val="22"/>
              </w:rPr>
            </w:pPr>
          </w:p>
        </w:tc>
        <w:tc>
          <w:tcPr>
            <w:tcW w:w="654"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Департамент инвестиций Томской области</w:t>
            </w:r>
          </w:p>
        </w:tc>
      </w:tr>
      <w:tr w:rsidR="003D3E22" w:rsidRPr="002C71B4" w:rsidTr="00050B82">
        <w:tc>
          <w:tcPr>
            <w:tcW w:w="199"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w:t>
            </w:r>
          </w:p>
        </w:tc>
        <w:tc>
          <w:tcPr>
            <w:tcW w:w="828"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Иные</w:t>
            </w:r>
          </w:p>
        </w:tc>
        <w:tc>
          <w:tcPr>
            <w:tcW w:w="1917"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Обеспечение беспрепятственной стабильной прямой связи инвесторов в соответствии с Порядком работы канала прямой связи инвесторов для оперативного решения возникающих в процессе инвестиционной деятельности вопросов и устранения нарушений законодательства Томской области в сфере инвестиционной деятельности, утвержденным распоряжением Губернатора Томской области от 06.08.2013 № 273-р «О канале прямой связи инвесторов для оперативного решения возникающих в процессе инвестиционной деятельности вопросов»</w:t>
            </w:r>
          </w:p>
        </w:tc>
        <w:tc>
          <w:tcPr>
            <w:tcW w:w="467"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31.12.2026</w:t>
            </w:r>
          </w:p>
        </w:tc>
        <w:tc>
          <w:tcPr>
            <w:tcW w:w="935"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Повышение бизнес-уверенности инвесторов, конкурентоспособности организаций, эффективности реализации инвестиционных проектов на территории Томской области</w:t>
            </w:r>
          </w:p>
        </w:tc>
        <w:tc>
          <w:tcPr>
            <w:tcW w:w="654"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Департамент инвестиций Томской области</w:t>
            </w:r>
          </w:p>
        </w:tc>
      </w:tr>
      <w:tr w:rsidR="003D3E22" w:rsidRPr="002C71B4" w:rsidTr="00050B82">
        <w:tc>
          <w:tcPr>
            <w:tcW w:w="199"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4</w:t>
            </w:r>
          </w:p>
        </w:tc>
        <w:tc>
          <w:tcPr>
            <w:tcW w:w="828"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Иные</w:t>
            </w:r>
          </w:p>
        </w:tc>
        <w:tc>
          <w:tcPr>
            <w:tcW w:w="1917" w:type="pct"/>
          </w:tcPr>
          <w:p w:rsidR="003D3E22" w:rsidRPr="002C71B4" w:rsidRDefault="003D3E22" w:rsidP="00050B82">
            <w:pPr>
              <w:autoSpaceDE w:val="0"/>
              <w:autoSpaceDN w:val="0"/>
              <w:adjustRightInd w:val="0"/>
              <w:ind w:firstLine="0"/>
              <w:jc w:val="both"/>
              <w:rPr>
                <w:szCs w:val="22"/>
              </w:rPr>
            </w:pPr>
            <w:r w:rsidRPr="002C71B4">
              <w:rPr>
                <w:rFonts w:eastAsiaTheme="minorHAnsi"/>
                <w:sz w:val="22"/>
                <w:szCs w:val="22"/>
                <w:lang w:eastAsia="en-US"/>
              </w:rPr>
              <w:t xml:space="preserve">Рассмотрение документов, обосновывающих соответствие масштабного инвестиционного проекта критериям, установленным </w:t>
            </w:r>
            <w:hyperlink r:id="rId17" w:history="1">
              <w:r w:rsidRPr="002C71B4">
                <w:rPr>
                  <w:rFonts w:eastAsiaTheme="minorHAnsi"/>
                  <w:sz w:val="22"/>
                  <w:szCs w:val="22"/>
                  <w:lang w:eastAsia="en-US"/>
                </w:rPr>
                <w:t>пунктом 3 части 1 статьи 9</w:t>
              </w:r>
            </w:hyperlink>
            <w:r w:rsidRPr="002C71B4">
              <w:rPr>
                <w:rFonts w:eastAsiaTheme="minorHAnsi"/>
                <w:sz w:val="22"/>
                <w:szCs w:val="22"/>
                <w:lang w:eastAsia="en-US"/>
              </w:rPr>
              <w:t xml:space="preserve"> Закона Томской области от 9 июля 2015 года № 100-ОЗ «О земельных отношениях в Томской области» (за исключением исполнения функций уполномоченного органа, предусмотренных </w:t>
            </w:r>
            <w:hyperlink r:id="rId18" w:history="1">
              <w:r w:rsidRPr="002C71B4">
                <w:rPr>
                  <w:rFonts w:eastAsiaTheme="minorHAnsi"/>
                  <w:sz w:val="22"/>
                  <w:szCs w:val="22"/>
                  <w:lang w:eastAsia="en-US"/>
                </w:rPr>
                <w:t>подпунктом 41) пункта 9</w:t>
              </w:r>
            </w:hyperlink>
            <w:r w:rsidRPr="002C71B4">
              <w:rPr>
                <w:rFonts w:eastAsiaTheme="minorHAnsi"/>
                <w:sz w:val="22"/>
                <w:szCs w:val="22"/>
                <w:lang w:eastAsia="en-US"/>
              </w:rPr>
              <w:t xml:space="preserve"> Положения о Департаменте архитектуры и строительства Томской области, утвержденного постановлением Губернатора Томской области от 12.03.2013 № 26 «Об утверждении Положения о Департаменте архитектуры и строительства Томской области»), в целях предоставления земельных участков в аренду без проведения торгов в соответствии </w:t>
            </w:r>
            <w:r w:rsidRPr="002C71B4">
              <w:rPr>
                <w:sz w:val="22"/>
                <w:szCs w:val="22"/>
              </w:rPr>
              <w:t>с постановлением Администрации Томской области от 16.09.2015 № 335а «Об утверждении Порядка рассмотрения документов, обосновывающих соответствие масштабного инвестиционного проекта критериям, установленным пунктом 3 части 1 статьи 9 Закона Томской области от 9 июля 2015 года № 100-ОЗ «О земельных отношениях в Томской области»</w:t>
            </w:r>
          </w:p>
        </w:tc>
        <w:tc>
          <w:tcPr>
            <w:tcW w:w="467"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31.12.2026</w:t>
            </w:r>
          </w:p>
        </w:tc>
        <w:tc>
          <w:tcPr>
            <w:tcW w:w="935"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Увеличение</w:t>
            </w:r>
          </w:p>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налогооблагаемой базы,</w:t>
            </w:r>
          </w:p>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создание рабочих мест</w:t>
            </w:r>
          </w:p>
        </w:tc>
        <w:tc>
          <w:tcPr>
            <w:tcW w:w="654"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Департамент инвестиций Томской области</w:t>
            </w:r>
          </w:p>
        </w:tc>
      </w:tr>
      <w:tr w:rsidR="003D3E22" w:rsidRPr="002C71B4" w:rsidTr="00050B82">
        <w:tc>
          <w:tcPr>
            <w:tcW w:w="199"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5</w:t>
            </w:r>
          </w:p>
        </w:tc>
        <w:tc>
          <w:tcPr>
            <w:tcW w:w="828"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Иные</w:t>
            </w:r>
          </w:p>
        </w:tc>
        <w:tc>
          <w:tcPr>
            <w:tcW w:w="1917" w:type="pct"/>
          </w:tcPr>
          <w:p w:rsidR="003D3E22" w:rsidRPr="002C71B4" w:rsidRDefault="003D3E22" w:rsidP="00050B82">
            <w:pPr>
              <w:autoSpaceDE w:val="0"/>
              <w:autoSpaceDN w:val="0"/>
              <w:adjustRightInd w:val="0"/>
              <w:ind w:firstLine="0"/>
              <w:jc w:val="both"/>
              <w:rPr>
                <w:rFonts w:eastAsiaTheme="minorHAnsi"/>
                <w:sz w:val="22"/>
                <w:szCs w:val="22"/>
                <w:lang w:eastAsia="en-US"/>
              </w:rPr>
            </w:pPr>
            <w:r w:rsidRPr="002C71B4">
              <w:rPr>
                <w:rFonts w:eastAsiaTheme="minorHAnsi"/>
                <w:sz w:val="22"/>
                <w:szCs w:val="22"/>
                <w:lang w:eastAsia="en-US"/>
              </w:rPr>
              <w:t xml:space="preserve">Реализации отдельных полномочий по управлению особой экономической зоной технико-внедренческого </w:t>
            </w:r>
            <w:r w:rsidRPr="002C71B4">
              <w:rPr>
                <w:rFonts w:eastAsiaTheme="minorHAnsi"/>
                <w:sz w:val="22"/>
                <w:szCs w:val="22"/>
                <w:lang w:eastAsia="en-US"/>
              </w:rPr>
              <w:lastRenderedPageBreak/>
              <w:t>типа, созданной на территории г. Томска в соответствии          с распоряжением Администрации Томской области                от 19.10.2016 № 746-ра «О разграничении полномочий по управлению особой экономической зоной технико-внедренческого типа, созданной на территории г. Томска»</w:t>
            </w:r>
          </w:p>
        </w:tc>
        <w:tc>
          <w:tcPr>
            <w:tcW w:w="467"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Повышение инвестиционной </w:t>
            </w:r>
            <w:r w:rsidRPr="002C71B4">
              <w:rPr>
                <w:rFonts w:ascii="Times New Roman" w:hAnsi="Times New Roman" w:cs="Times New Roman"/>
                <w:szCs w:val="22"/>
              </w:rPr>
              <w:lastRenderedPageBreak/>
              <w:t>привлекательности Томской области, создание условий для эффективной реализации инвестиционных проектов</w:t>
            </w:r>
          </w:p>
        </w:tc>
        <w:tc>
          <w:tcPr>
            <w:tcW w:w="654"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 xml:space="preserve">Департамент инвестиций </w:t>
            </w:r>
            <w:r w:rsidRPr="002C71B4">
              <w:rPr>
                <w:rFonts w:ascii="Times New Roman" w:hAnsi="Times New Roman" w:cs="Times New Roman"/>
                <w:szCs w:val="22"/>
              </w:rPr>
              <w:lastRenderedPageBreak/>
              <w:t>Томской области</w:t>
            </w:r>
          </w:p>
        </w:tc>
      </w:tr>
      <w:tr w:rsidR="003D3E22" w:rsidRPr="002C71B4" w:rsidTr="00050B82">
        <w:tc>
          <w:tcPr>
            <w:tcW w:w="199"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6</w:t>
            </w:r>
          </w:p>
        </w:tc>
        <w:tc>
          <w:tcPr>
            <w:tcW w:w="828"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Иные</w:t>
            </w:r>
          </w:p>
        </w:tc>
        <w:tc>
          <w:tcPr>
            <w:tcW w:w="1917"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Реализация полномочий, установленных статьей 6 Закона Томской области от 15 декабря 2014 года № 182-ОЗ «О промышленных (индустриальных) парках в Томской области»</w:t>
            </w:r>
          </w:p>
        </w:tc>
        <w:tc>
          <w:tcPr>
            <w:tcW w:w="467"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31.12.2026</w:t>
            </w:r>
          </w:p>
        </w:tc>
        <w:tc>
          <w:tcPr>
            <w:tcW w:w="935"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Повышение инвестиционной привлекательности Томской области, создание условий для эффективной реализации инвестиционных проектов</w:t>
            </w:r>
          </w:p>
        </w:tc>
        <w:tc>
          <w:tcPr>
            <w:tcW w:w="654"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Департамент инвестиций Томской области</w:t>
            </w:r>
          </w:p>
        </w:tc>
      </w:tr>
      <w:tr w:rsidR="003D3E22" w:rsidRPr="002C71B4" w:rsidTr="00050B82">
        <w:tc>
          <w:tcPr>
            <w:tcW w:w="199"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7</w:t>
            </w:r>
          </w:p>
        </w:tc>
        <w:tc>
          <w:tcPr>
            <w:tcW w:w="828"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Иные</w:t>
            </w:r>
          </w:p>
        </w:tc>
        <w:tc>
          <w:tcPr>
            <w:tcW w:w="1917"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Реализация полномочий по рассмотрению предложения о заключении концессионного соглашения, поступившего от лица, выступающего с инициативой заключения концессионного соглашения, в соответствии с распоряжением Губернатора Томской области от 01.11.2017 № 230-р «О взаимодействии структурных подразделений Администрации Томской области и иных исполнительных органов государственной власти Томской области при рассмотрении предложения о заключении концессионного соглашения, поступившего от лица, выступающего с инициативой заключения концессионного соглашения»</w:t>
            </w:r>
          </w:p>
        </w:tc>
        <w:tc>
          <w:tcPr>
            <w:tcW w:w="467"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31.12.2026</w:t>
            </w:r>
          </w:p>
        </w:tc>
        <w:tc>
          <w:tcPr>
            <w:tcW w:w="935"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Привлечение внебюджетных инвестиций в экономику Томской области</w:t>
            </w:r>
          </w:p>
        </w:tc>
        <w:tc>
          <w:tcPr>
            <w:tcW w:w="654"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Департамент инвестиций Томской области</w:t>
            </w:r>
          </w:p>
        </w:tc>
      </w:tr>
      <w:tr w:rsidR="003D3E22" w:rsidRPr="002C71B4" w:rsidTr="00050B82">
        <w:tc>
          <w:tcPr>
            <w:tcW w:w="199"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8</w:t>
            </w:r>
          </w:p>
        </w:tc>
        <w:tc>
          <w:tcPr>
            <w:tcW w:w="828"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Иные</w:t>
            </w:r>
          </w:p>
        </w:tc>
        <w:tc>
          <w:tcPr>
            <w:tcW w:w="1917"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Реализация полномочий, предусмотренных частью 2 статьи 17 Федерального закона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в соответствии с распоряжением Администрации Томской области от 30.03.2016 № 181-ра «О разграничении полномочий в сфере государственно-частного партнерства, муниципально-частного партнерства»</w:t>
            </w:r>
          </w:p>
        </w:tc>
        <w:tc>
          <w:tcPr>
            <w:tcW w:w="467"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31.12.2026</w:t>
            </w:r>
          </w:p>
        </w:tc>
        <w:tc>
          <w:tcPr>
            <w:tcW w:w="935"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Привлечение внебюджетных инвестиций в экономику Томской области</w:t>
            </w:r>
          </w:p>
        </w:tc>
        <w:tc>
          <w:tcPr>
            <w:tcW w:w="654"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Департамент инвестиций Томской области</w:t>
            </w:r>
          </w:p>
        </w:tc>
      </w:tr>
      <w:tr w:rsidR="003D3E22" w:rsidRPr="002C71B4" w:rsidTr="00050B82">
        <w:tc>
          <w:tcPr>
            <w:tcW w:w="199"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9</w:t>
            </w:r>
          </w:p>
        </w:tc>
        <w:tc>
          <w:tcPr>
            <w:tcW w:w="828"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Иные</w:t>
            </w:r>
          </w:p>
        </w:tc>
        <w:tc>
          <w:tcPr>
            <w:tcW w:w="1917"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Сопровождение инвестиционных проектов по принципу «одного окна» в соответствии с распоряжением </w:t>
            </w:r>
            <w:r w:rsidRPr="002C71B4">
              <w:rPr>
                <w:rFonts w:ascii="Times New Roman" w:hAnsi="Times New Roman" w:cs="Times New Roman"/>
                <w:szCs w:val="22"/>
              </w:rPr>
              <w:lastRenderedPageBreak/>
              <w:t>Губернатора Томской области от 17.10.2013 № 384-р «Об утверждении Порядка сопровождения инвестиционных проектов по принципу «одного окна» на территории Томской области</w:t>
            </w:r>
          </w:p>
        </w:tc>
        <w:tc>
          <w:tcPr>
            <w:tcW w:w="467"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Повышение эффективности реализации </w:t>
            </w:r>
            <w:r w:rsidRPr="002C71B4">
              <w:rPr>
                <w:rFonts w:ascii="Times New Roman" w:hAnsi="Times New Roman" w:cs="Times New Roman"/>
                <w:szCs w:val="22"/>
              </w:rPr>
              <w:lastRenderedPageBreak/>
              <w:t>инвестиционных проектов на территории Томской области</w:t>
            </w:r>
          </w:p>
        </w:tc>
        <w:tc>
          <w:tcPr>
            <w:tcW w:w="654" w:type="pct"/>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 xml:space="preserve">Департамент инвестиций </w:t>
            </w:r>
            <w:r w:rsidRPr="002C71B4">
              <w:rPr>
                <w:rFonts w:ascii="Times New Roman" w:hAnsi="Times New Roman" w:cs="Times New Roman"/>
                <w:szCs w:val="22"/>
              </w:rPr>
              <w:lastRenderedPageBreak/>
              <w:t>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10</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электрическую энергию (мощность), поставляемую населению и приравненным к нему категориям потребителей, в рамках установленных федеральным органом исполнительной власти в области регулирования тарифов предельных (минимального и (или) максимального) уровней таких цен (тарифов) (Федеральный </w:t>
            </w:r>
            <w:hyperlink r:id="rId19" w:history="1">
              <w:r w:rsidRPr="002C71B4">
                <w:rPr>
                  <w:rStyle w:val="af3"/>
                  <w:rFonts w:ascii="Times New Roman" w:hAnsi="Times New Roman" w:cs="Times New Roman"/>
                  <w:color w:val="auto"/>
                  <w:szCs w:val="22"/>
                  <w:u w:val="none"/>
                </w:rPr>
                <w:t>закон</w:t>
              </w:r>
            </w:hyperlink>
            <w:r w:rsidRPr="002C71B4">
              <w:rPr>
                <w:rFonts w:ascii="Times New Roman" w:hAnsi="Times New Roman" w:cs="Times New Roman"/>
                <w:szCs w:val="22"/>
              </w:rPr>
              <w:t xml:space="preserve"> от 26 марта 2003 года № 35-ФЗ «Об электроэнергетике», </w:t>
            </w:r>
            <w:hyperlink r:id="rId20"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29.12.2011 № 1178 «О ценообразовании в области регулируемых цен (тарифов) в электроэнергетике», </w:t>
            </w:r>
            <w:hyperlink r:id="rId21"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16.09.2014 № 1442-э «Об утверждении методических указаний по расчету тарифов на электрическую энергию (мощность) для населения и приравненных к нему категорий потребителей, тарифов на услуги по передаче электрической энергии, поставляемой населению и приравненным к нему категориям потребителей»)</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11</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электрическую энергию (мощность), поставляемую покупателям на розничных рынках на территориях, не объединенных в ценовые зоны оптового рынка, за исключением электрической энергии (мощности), поставляемой населению и приравненным к нему категориям потребителей, в рамках установленных федеральным органом исполнительной власти в области регулирования тарифов предельных (минимального и (или) максимального) уровней таких цен (тарифов) (Федеральный </w:t>
            </w:r>
            <w:hyperlink r:id="rId22" w:history="1">
              <w:r w:rsidRPr="002C71B4">
                <w:rPr>
                  <w:rStyle w:val="af3"/>
                  <w:rFonts w:ascii="Times New Roman" w:hAnsi="Times New Roman" w:cs="Times New Roman"/>
                  <w:color w:val="auto"/>
                  <w:szCs w:val="22"/>
                  <w:u w:val="none"/>
                </w:rPr>
                <w:t>закон</w:t>
              </w:r>
            </w:hyperlink>
            <w:r w:rsidRPr="002C71B4">
              <w:rPr>
                <w:rFonts w:ascii="Times New Roman" w:hAnsi="Times New Roman" w:cs="Times New Roman"/>
                <w:szCs w:val="22"/>
              </w:rPr>
              <w:t xml:space="preserve"> от 26 марта 2003 года № 35-ФЗ «Об электроэнергетике», </w:t>
            </w:r>
            <w:hyperlink r:id="rId23"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29.12.2011 № 1178 «О ценообразовании в области регулируемых цен (тарифов) в электроэнергетике», </w:t>
            </w:r>
            <w:hyperlink r:id="rId24"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06.08.2004 № 20-э/2 «Об утверждении методических указаний по расчету регулируемых тарифов и цен на электрическую </w:t>
            </w:r>
            <w:r w:rsidRPr="002C71B4">
              <w:rPr>
                <w:rFonts w:ascii="Times New Roman" w:hAnsi="Times New Roman" w:cs="Times New Roman"/>
                <w:szCs w:val="22"/>
              </w:rPr>
              <w:lastRenderedPageBreak/>
              <w:t>(тепловую) энергию на розничном (потребительском) рынке»)</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12</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услуги по передаче электрической энергии по электрическим сетям, принадлежащим на праве собственности или ином законном основании территориальным сетевым организациям, в рамках установленных федеральным органом исполнительной власти в области регулирования тарифов предельных (минимального и (или) максимального) уровней таких цен (тарифов) (Федеральный </w:t>
            </w:r>
            <w:hyperlink r:id="rId25" w:history="1">
              <w:r w:rsidRPr="002C71B4">
                <w:rPr>
                  <w:rStyle w:val="af3"/>
                  <w:rFonts w:ascii="Times New Roman" w:hAnsi="Times New Roman" w:cs="Times New Roman"/>
                  <w:color w:val="auto"/>
                  <w:szCs w:val="22"/>
                  <w:u w:val="none"/>
                </w:rPr>
                <w:t>закон</w:t>
              </w:r>
            </w:hyperlink>
            <w:r w:rsidRPr="002C71B4">
              <w:rPr>
                <w:rFonts w:ascii="Times New Roman" w:hAnsi="Times New Roman" w:cs="Times New Roman"/>
                <w:szCs w:val="22"/>
              </w:rPr>
              <w:t xml:space="preserve"> от 26 марта 2003 года № 35-ФЗ «Об электроэнергетике», </w:t>
            </w:r>
            <w:hyperlink r:id="rId26"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29.12.2011 № 1178 «О ценообразовании в области регулируемых цен (тарифов) в электроэнергетике», </w:t>
            </w:r>
            <w:hyperlink r:id="rId27"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06.08.2004 № 20-э/2 «Об утверждении Методических указаний по расчету регулируемых тарифов и цен на электрическую (тепловую) энергию на розничном (потребительском) рынке», </w:t>
            </w:r>
            <w:hyperlink r:id="rId28"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17.02.2012 № 98-э «Об утверждении Методических указаний по расчету тарифов на услуги по передаче электрической энергии, устанавливаемых с применением метода долгосрочной индексации необходимой валовой выручки»)</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13</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питьевую воду (питьевое водоснабжение) (Федеральный закон от 7 декабря 2011 года № 416-ФЗ «О водоснабжении и водоотведении», 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w:t>
            </w:r>
            <w:r w:rsidRPr="002C71B4">
              <w:rPr>
                <w:rFonts w:ascii="Times New Roman" w:hAnsi="Times New Roman" w:cs="Times New Roman"/>
                <w:szCs w:val="22"/>
              </w:rPr>
              <w:lastRenderedPageBreak/>
              <w:t xml:space="preserve">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Приказ Минстроя России от 04.04.2014 №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утверждении Правил согласования решений органов исполнительной власти субъектов Российской Федерации в области государственного регулирования тарифов 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w:t>
            </w:r>
            <w:r w:rsidRPr="002C71B4">
              <w:rPr>
                <w:rFonts w:ascii="Times New Roman" w:hAnsi="Times New Roman" w:cs="Times New Roman"/>
                <w:szCs w:val="22"/>
              </w:rPr>
              <w:lastRenderedPageBreak/>
              <w:t>Регламента установления регулируемых тарифов в сфере водоснабжения и водоотведения», Постановление Правительства Российской Федерации от 17.01.2013 № 6 «О стандартах раскрытия информации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14</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техническую воду (Федеральный закон от 7 декабря 2011 года № 416-ФЗ «О водоснабжении и водоотведении», 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Приказ Минстроя России от 04.04.2014 №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w:t>
            </w:r>
            <w:r w:rsidRPr="002C71B4">
              <w:rPr>
                <w:rFonts w:ascii="Times New Roman" w:hAnsi="Times New Roman" w:cs="Times New Roman"/>
                <w:szCs w:val="22"/>
              </w:rPr>
              <w:lastRenderedPageBreak/>
              <w:t>утверждении Правил согласования решений органов исполнительной власти субъектов Российской Федерации в области государственного регулирования тарифов 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15</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транспортировку воды (Федеральный закон от 7 декабря 2011 года № 416-ФЗ «О водоснабжении и водоотведении», 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Российской Федерации от 27.06.2013 № 543 «О </w:t>
            </w:r>
            <w:r w:rsidRPr="002C71B4">
              <w:rPr>
                <w:rFonts w:ascii="Times New Roman" w:hAnsi="Times New Roman" w:cs="Times New Roman"/>
                <w:szCs w:val="22"/>
              </w:rPr>
              <w:lastRenderedPageBreak/>
              <w:t xml:space="preserve">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Приказ Минстроя России от 04.04.2014 №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утверждении Правил согласования решений органов исполнительной власти субъектов Российской Федерации в области государственного регулирования тарифов 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Регламента установления регулируемых тарифов в сфере </w:t>
            </w:r>
            <w:r w:rsidRPr="002C71B4">
              <w:rPr>
                <w:rFonts w:ascii="Times New Roman" w:hAnsi="Times New Roman" w:cs="Times New Roman"/>
                <w:szCs w:val="22"/>
              </w:rPr>
              <w:lastRenderedPageBreak/>
              <w:t>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16</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подвоз воды (в случаях, предусмотренных федеральным законодательством) (Федеральный закон от 7 декабря 2011 года № 416-ФЗ «О водоснабжении и водоотведении», 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Приказ Минстроя России от 04.04.2014 №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утверждении Правил согласования решений органов исполнительной власти субъектов Российской Федерации в области государственного регулирования </w:t>
            </w:r>
            <w:r w:rsidRPr="002C71B4">
              <w:rPr>
                <w:rFonts w:ascii="Times New Roman" w:hAnsi="Times New Roman" w:cs="Times New Roman"/>
                <w:szCs w:val="22"/>
              </w:rPr>
              <w:lastRenderedPageBreak/>
              <w:t>тарифов 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17</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подключение (технологическое присоединение) к централизованной системе холодного водоснабжения (Федеральный закон от 7 декабря 2011 года № 416-ФЗ «О водоснабжении и водоотведении», 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Российской Федерации от 27.06.2013 № 543 «О государственном контроле (надзоре) в области </w:t>
            </w:r>
            <w:r w:rsidRPr="002C71B4">
              <w:rPr>
                <w:rFonts w:ascii="Times New Roman" w:hAnsi="Times New Roman" w:cs="Times New Roman"/>
                <w:szCs w:val="22"/>
              </w:rPr>
              <w:lastRenderedPageBreak/>
              <w:t>регулируемых государством цен (тарифов), а также изменении и признании утратившими силу некоторых актов Правительства Российской Федерации», Приказ Минстроя России от 04.04.2014 №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утверждении Правил согласования решений органов исполнительной власти субъектов Российской Федерации в области государственного регулирования тарифов 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18</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горячую воду (горячее водоснабжение) в закрытых системах водоснабжения (Федеральный закон от 7 декабря 2011 года № 416-ФЗ «О водоснабжении и водоотведении», 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Приказ Минстроя России от 04.04.2014 №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утверждении Правил согласования решений органов исполнительной власти субъектов Российской Федерации в области государственного регулирования тарифов о переходе к регулированию тарифов с применением метода доходности инвестированного </w:t>
            </w:r>
            <w:r w:rsidRPr="002C71B4">
              <w:rPr>
                <w:rFonts w:ascii="Times New Roman" w:hAnsi="Times New Roman" w:cs="Times New Roman"/>
                <w:szCs w:val="22"/>
              </w:rPr>
              <w:lastRenderedPageBreak/>
              <w:t>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19</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подключение (технологическое присоединение) к централизованной системе горячего водоснабжения (Федеральный закон от 7 декабря 2011 года № 416-ФЗ «О водоснабжении и водоотведении», 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w:t>
            </w:r>
            <w:r w:rsidRPr="002C71B4">
              <w:rPr>
                <w:rFonts w:ascii="Times New Roman" w:hAnsi="Times New Roman" w:cs="Times New Roman"/>
                <w:szCs w:val="22"/>
              </w:rPr>
              <w:lastRenderedPageBreak/>
              <w:t>актов Правительства Российской Федерации», Приказ Минстроя России от 04.04.2014 №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утверждении Правил согласования решений органов исполнительной власти субъектов Российской Федерации в области государственного регулирования тарифов 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20</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подключение </w:t>
            </w:r>
            <w:r w:rsidRPr="002C71B4">
              <w:rPr>
                <w:rFonts w:ascii="Times New Roman" w:hAnsi="Times New Roman" w:cs="Times New Roman"/>
                <w:szCs w:val="22"/>
              </w:rPr>
              <w:lastRenderedPageBreak/>
              <w:t xml:space="preserve">(технологическое присоединение) к централизованной системе горячего водоснабжения (Федеральный закон от 7 декабря 2011 года № 416-ФЗ «О водоснабжении и водоотведении», 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Приказ Минстроя России от 04.04.2014 №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утверждении Правил согласования решений органов исполнительной власти субъектов Российской Федерации в области государственного регулирования тарифов о переходе к регулированию тарифов с применением метода доходности инвестированного </w:t>
            </w:r>
            <w:r w:rsidRPr="002C71B4">
              <w:rPr>
                <w:rFonts w:ascii="Times New Roman" w:hAnsi="Times New Roman" w:cs="Times New Roman"/>
                <w:szCs w:val="22"/>
              </w:rPr>
              <w:lastRenderedPageBreak/>
              <w:t>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Баланс экономических </w:t>
            </w:r>
            <w:r w:rsidRPr="002C71B4">
              <w:rPr>
                <w:rFonts w:ascii="Times New Roman" w:hAnsi="Times New Roman" w:cs="Times New Roman"/>
                <w:szCs w:val="22"/>
              </w:rPr>
              <w:lastRenderedPageBreak/>
              <w:t>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 xml:space="preserve">ДТР Томской </w:t>
            </w:r>
            <w:r w:rsidRPr="002C71B4">
              <w:rPr>
                <w:rFonts w:ascii="Times New Roman" w:hAnsi="Times New Roman" w:cs="Times New Roman"/>
                <w:szCs w:val="22"/>
              </w:rPr>
              <w:lastRenderedPageBreak/>
              <w:t>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21</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водоотведение (Федеральный закон от 7 декабря 2011 года № 416-ФЗ «О водоснабжении и водоотведении», 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Приказ Минстроя России от 04.04.2014 № 162/пр «Об </w:t>
            </w:r>
            <w:r w:rsidRPr="002C71B4">
              <w:rPr>
                <w:rFonts w:ascii="Times New Roman" w:hAnsi="Times New Roman" w:cs="Times New Roman"/>
                <w:szCs w:val="22"/>
              </w:rPr>
              <w:lastRenderedPageBreak/>
              <w:t>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утверждении Правил согласования решений органов исполнительной власти субъектов Российской Федерации в области государственного регулирования тарифов 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22</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транспортировку сточных вод (Федеральный закон от 7 декабря 2011 года № 416-ФЗ «О водоснабжении и водоотведении», </w:t>
            </w:r>
            <w:r w:rsidRPr="002C71B4">
              <w:rPr>
                <w:rFonts w:ascii="Times New Roman" w:hAnsi="Times New Roman" w:cs="Times New Roman"/>
                <w:szCs w:val="22"/>
              </w:rPr>
              <w:lastRenderedPageBreak/>
              <w:t xml:space="preserve">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Приказ Минстроя России от 04.04.2014 №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утверждении Правил согласования решений органов исполнительной власти субъектов Российской Федерации в области государственного регулирования тарифов 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w:t>
            </w:r>
            <w:r w:rsidRPr="002C71B4">
              <w:rPr>
                <w:rFonts w:ascii="Times New Roman" w:hAnsi="Times New Roman" w:cs="Times New Roman"/>
                <w:szCs w:val="22"/>
              </w:rPr>
              <w:lastRenderedPageBreak/>
              <w:t>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Баланс экономических интересов потребителей и поставщиков на </w:t>
            </w:r>
            <w:r w:rsidRPr="002C71B4">
              <w:rPr>
                <w:rFonts w:ascii="Times New Roman" w:hAnsi="Times New Roman" w:cs="Times New Roman"/>
                <w:szCs w:val="22"/>
              </w:rPr>
              <w:lastRenderedPageBreak/>
              <w:t>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23</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подключение (технологическое присоединение) к централизованной системе водоотведения (Федеральный закон от 7 декабря 2011 года № 416-ФЗ «О водоснабжении и водоотведении», Постановление Правительства Российской Федерации от 13.05.2013 № 406 «О государственном регулировании тарифов в сфере водоснабжения и водоотведения», Постановление Правительства Российской Федерации от 29.07.2013 № 644 «Об утверждении Правил холодного водоснабжения и водоотведения и о внесении изменений в некоторые акты Правительства Российской Федерации», Постановление Правительства Российской Федерации от 29.07.2013 № 641 «Об инвестиционных и производственных программах организаций, осуществляющих деятельность в сфере водоснабжения и водоотведения», Постановление Правительства Российской Федерации от 27.06.2013 № 543 «О государственном контроле (надзоре) в области регулируемых государством цен (тарифов), а также изменении и признании утратившими силу некоторых актов Правительства Российской Федерации», Приказ Минстроя России от 04.04.2014 № 162/пр «Об утверждении перечня показателей надежности, качества, энергетической эффективности объектов </w:t>
            </w:r>
            <w:r w:rsidRPr="002C71B4">
              <w:rPr>
                <w:rFonts w:ascii="Times New Roman" w:hAnsi="Times New Roman" w:cs="Times New Roman"/>
                <w:szCs w:val="22"/>
              </w:rPr>
              <w:lastRenderedPageBreak/>
              <w:t>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Приказ ФАС России от 22.02.2017 № 217/17 «Об утверждении формы предоставления информации об определении базы инвестированного капитала для ведения его учета, направляемой организациями, осуществляющими регулируемые виды деятельности в сфере водоснабжения и водоотведения, в органы регулирования тарифов», Приказ ФСТ России от 04.09.2013 № 1155-э «Об утверждении Правил согласования решений органов исполнительной власти субъектов Российской Федерации в области государственного регулирования тарифов о переходе к регулированию тарифов с применением метода доходности инвестированного капитала и об установлении долгосрочных параметров регулирования тарифов для организаций, осуществляющих регулируемые виды деятельности в сфере водоснабжения и водоотведения в городах с населением более 500 тыс. человек и городах, являющихся административными центрами субъектов Российской Федерации», Приказ ФСТ России от 27.12.2013 № 1746-э «Об утверждении Методических указаний по расчету регулируемых тарифов в сфере водоснабжения и водоотведения», Приказ Минстроя России от 25.01.2014 № 22/пр «Об утверждении Порядка ведения раздельного учета затрат по видам деятельности организаций, осуществляющих горячее водоснабжение, холодное водоснабжение и (или) водоотведение, и единой системы классификации таких затрат», Приказ ФСТ России от 16.07.2014 № 1154-э «Об утверждении Регламента установления регулируемых тарифов в сфере водоснабжения и водоотведения»)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24</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горячую воду, поставляемую теплоснабжающими организациями потребителям, другим теплоснабжающим организациям с использованием открытых систем теплоснабжения (горячего водоснабжения) (Федеральный </w:t>
            </w:r>
            <w:hyperlink r:id="rId29" w:history="1">
              <w:r w:rsidRPr="002C71B4">
                <w:rPr>
                  <w:rStyle w:val="af3"/>
                  <w:rFonts w:ascii="Times New Roman" w:hAnsi="Times New Roman" w:cs="Times New Roman"/>
                  <w:color w:val="auto"/>
                  <w:szCs w:val="22"/>
                  <w:u w:val="none"/>
                </w:rPr>
                <w:t>закон</w:t>
              </w:r>
            </w:hyperlink>
            <w:r w:rsidRPr="002C71B4">
              <w:rPr>
                <w:rFonts w:ascii="Times New Roman" w:hAnsi="Times New Roman" w:cs="Times New Roman"/>
                <w:szCs w:val="22"/>
              </w:rPr>
              <w:t xml:space="preserve"> от 27 </w:t>
            </w:r>
            <w:r w:rsidRPr="002C71B4">
              <w:rPr>
                <w:rFonts w:ascii="Times New Roman" w:hAnsi="Times New Roman" w:cs="Times New Roman"/>
                <w:szCs w:val="22"/>
              </w:rPr>
              <w:lastRenderedPageBreak/>
              <w:t xml:space="preserve">июля 2010 года № 190-ФЗ «О теплоснабжении», </w:t>
            </w:r>
            <w:hyperlink r:id="rId30"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22.10.2012 № 1075 «О ценообразовании в сфере теплоснабжения», </w:t>
            </w:r>
            <w:hyperlink r:id="rId31"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13.06.2013 № 760-э «Об утверждении Методических указаний по расчету регулируемых цен (тарифов) в сфере теплоснабжения», </w:t>
            </w:r>
            <w:hyperlink r:id="rId32"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08.08.2012 № 808 «Об организации теплоснабжения в Российской Федерации и о внесении изменений в некоторые акты Правительства Российской Федерации», </w:t>
            </w:r>
            <w:hyperlink r:id="rId33"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16.04.2012 № 307 «О порядке подключения к системам теплоснабжения и о внесении изменений в некоторые акты Правительства Российской Федерации», </w:t>
            </w:r>
            <w:hyperlink r:id="rId34"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05.05.2014 № 410 «О порядке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w:t>
            </w:r>
            <w:hyperlink r:id="rId35"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05.07.2013 № 570 «О стандартах раскрытия информации теплоснабжающими организациями, теплосетевыми организациями и органами регулирования», </w:t>
            </w:r>
            <w:hyperlink r:id="rId36"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03.11.2011 № 882 «Об утверждении Правил рассмотрения разногласий, возникающих между органами исполнительной власти субъектов Российской Федерации, органами местного самоуправления поселений или городских округов, организациями, осуществляющими регулируемые виды деятельности в сфере теплоснабжения, и потребителями при утверждении и актуализации схем теплоснабжения», </w:t>
            </w:r>
            <w:hyperlink r:id="rId37"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16.05.2014 № 452 «Об утверждении Правил определения плановых и расчета фактических значений показателей надежности и энергетической эффективности объектов теплоснабжения, а также определения достижения </w:t>
            </w:r>
            <w:r w:rsidRPr="002C71B4">
              <w:rPr>
                <w:rFonts w:ascii="Times New Roman" w:hAnsi="Times New Roman" w:cs="Times New Roman"/>
                <w:szCs w:val="22"/>
              </w:rPr>
              <w:lastRenderedPageBreak/>
              <w:t xml:space="preserve">организацией, осуществляющей регулируемые виды деятельности в сфере теплоснабжения, указанных плановых значений и о внесении изменения в постановление Правительства Российской Федерации от 15 мая 2010 г. № 340», </w:t>
            </w:r>
            <w:hyperlink r:id="rId38"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01.07.2014 № 603 «О порядке расчета размера возмещения организациям, осуществляющим регулируемые виды деятельности в сферах обращения с твердыми коммунальными отходами, электроэнергетики, теплоснабжения, водоснабжения, водоотведения, недополученных доходов, связанных с осуществлением ими регулируемых видов деятельности, за счет средств бюджетов бюджетной системы Российской Федерации и определения размера компенсации за счет средств федерального бюджета расходов бюджета субъекта Российской Федерации или местного бюджета, возникших в результате возмещения недополученных доходов», </w:t>
            </w:r>
            <w:hyperlink r:id="rId39"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Минэнерго России от 30.12.2008 № 325 «Об утверждении порядка определения нормативов технологических потерь при передаче тепловой энергии, теплоносителя», </w:t>
            </w:r>
            <w:hyperlink r:id="rId40"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Минэнерго России от 30.12.2008 № 323 «Об утверждении порядка определения нормативов удельного расхода топлива при производстве электрической и тепловой энергии», </w:t>
            </w:r>
            <w:hyperlink r:id="rId41"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Минэнерго Российской Федерации от 14.12.2011 № 600 «Об утверждении Порядка составления топливно-энергетических балансов субъектов Российской Федерации, муниципальных образований», </w:t>
            </w:r>
            <w:hyperlink r:id="rId42"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07.06.2013 № 163 «Об утверждении Регламента открытия дел об установлении регулируемых цен (тарифов) и отмене регулирования тарифов в сфере теплоснабжения», </w:t>
            </w:r>
            <w:hyperlink r:id="rId43"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Минстроя России от 07.11.2014 № 689/пр «Об утверждении порядка осуществления контроля за выполнением инвестиционных программ организаций, осуществляющих регулируемые виды деятельности в сфере теплоснабжения (за исключением таких программ, утверждаемых в соответствии с законодательством Российской Федерации об электроэнергетике)»)</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25</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услуги по передаче тепловой энергии, теплоносителя (Федеральный </w:t>
            </w:r>
            <w:hyperlink r:id="rId44" w:history="1">
              <w:r w:rsidRPr="002C71B4">
                <w:rPr>
                  <w:rStyle w:val="af3"/>
                  <w:rFonts w:ascii="Times New Roman" w:hAnsi="Times New Roman" w:cs="Times New Roman"/>
                  <w:color w:val="auto"/>
                  <w:szCs w:val="22"/>
                  <w:u w:val="none"/>
                </w:rPr>
                <w:t>закон</w:t>
              </w:r>
            </w:hyperlink>
            <w:r w:rsidRPr="002C71B4">
              <w:rPr>
                <w:rFonts w:ascii="Times New Roman" w:hAnsi="Times New Roman" w:cs="Times New Roman"/>
                <w:szCs w:val="22"/>
              </w:rPr>
              <w:t xml:space="preserve"> от 27 июля 2010 года № 190-ФЗ «О теплоснабжении», </w:t>
            </w:r>
            <w:hyperlink r:id="rId45"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22.10.2012 № 1075 «О ценообразовании в сфере теплоснабжения», </w:t>
            </w:r>
            <w:hyperlink r:id="rId46"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13.06.2013 № 760-э «Об утверждении Методических указаний по расчету регулируемых цен (тарифов) в сфере теплоснабжения», </w:t>
            </w:r>
            <w:hyperlink r:id="rId47"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08.08.2012 № 808 «Об организации теплоснабжения в Российской Федерации и о внесении изменений в некоторые акты Правительства Российской Федерации», </w:t>
            </w:r>
            <w:hyperlink r:id="rId48"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16.04.2012 № 307 «О порядке подключения к системам теплоснабжения и о внесении изменений в некоторые акты Правительства Российской Федерации», </w:t>
            </w:r>
            <w:hyperlink r:id="rId49"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05.05.2014 № 410 «О порядке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w:t>
            </w:r>
            <w:hyperlink r:id="rId50"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05.07.2013 № 570 «О стандартах раскрытия информации теплоснабжающими организациями, теплосетевыми организациями и органами регулирования», </w:t>
            </w:r>
            <w:hyperlink r:id="rId51"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03.11.2011 № 882 «Об утверждении Правил рассмотрения разногласий, возникающих между органами исполнительной власти субъектов Российской Федерации, органами местного самоуправления поселений или городских округов, организациями, осуществляющими регулируемые виды деятельности в сфере теплоснабжения, и потребителями при утверждении и актуализации схем теплоснабжения», </w:t>
            </w:r>
            <w:hyperlink r:id="rId52"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16.05.2014 № 452 «Об утверждении Правил определения плановых и расчета фактических значений показателей </w:t>
            </w:r>
            <w:r w:rsidRPr="002C71B4">
              <w:rPr>
                <w:rFonts w:ascii="Times New Roman" w:hAnsi="Times New Roman" w:cs="Times New Roman"/>
                <w:szCs w:val="22"/>
              </w:rPr>
              <w:lastRenderedPageBreak/>
              <w:t xml:space="preserve">надежности и энергетической эффективности объектов теплоснабжения, а также определения достижения организацией, осуществляющей регулируемые виды деятельности в сфере теплоснабжения, указанных плановых значений и о внесении изменения в постановление Правительства Российской Федерации от 15 мая 2010 г. № 340», </w:t>
            </w:r>
            <w:hyperlink r:id="rId53"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01.07.2014 № 603 «О порядке расчета размера возмещения организациям, осуществляющим регулируемые виды деятельности в сферах обращения с твердыми коммунальными отходами, электроэнергетики, теплоснабжения, водоснабжения, водоотведения, недополученных доходов, связанных с осуществлением ими регулируемых видов деятельности, за счет средств бюджетов бюджетной системы Российской Федерации и определения размера компенсации за счет средств федерального бюджета расходов бюджета субъекта Российской Федерации или местного бюджета, возникших в результате возмещения недополученных доходов», </w:t>
            </w:r>
            <w:hyperlink r:id="rId54"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Минэнерго России от 30.12.2008 № 325 «Об утверждении порядка определения нормативов технологических потерь при передаче тепловой энергии, теплоносителя», </w:t>
            </w:r>
            <w:hyperlink r:id="rId55"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Минэнерго России от 30.12.2008 № 323 «Об утверждении порядка определения нормативов удельного расхода топлива при производстве электрической и тепловой энергии», </w:t>
            </w:r>
            <w:hyperlink r:id="rId56"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Минэнерго России от 14.12.2011 № 600 «Об утверждении Порядка составления топливно-энергетических балансов субъектов Российской Федерации, муниципальных образований», </w:t>
            </w:r>
            <w:hyperlink r:id="rId57"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07.06.2013 № 163 «Об утверждении Регламента открытия дел об установлении регулируемых цен (тарифов) и отмене регулирования тарифов в сфере теплоснабжения», </w:t>
            </w:r>
            <w:hyperlink r:id="rId58"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Минстроя России от 07.11.2014 № 689/пр «Об утверждении порядка осуществления контроля за выполнением инвестиционных программ организаций, осуществляющих регулируемые виды деятельности в сфере теплоснабжения (за исключением таких программ, утверждаемых в соответствии с законодательством </w:t>
            </w:r>
            <w:r w:rsidRPr="002C71B4">
              <w:rPr>
                <w:rFonts w:ascii="Times New Roman" w:hAnsi="Times New Roman" w:cs="Times New Roman"/>
                <w:szCs w:val="22"/>
              </w:rPr>
              <w:lastRenderedPageBreak/>
              <w:t>Российской Федерации об электроэнергетике)»)</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26</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тепловую энергию (мощность), производимую в режиме комбинированной выработки электрической и тепловой энергии источниками тепловой энергии с установленной генерирующей мощностью производства электрической энергии 25 мегаватт и более (Федеральный </w:t>
            </w:r>
            <w:hyperlink r:id="rId59" w:history="1">
              <w:r w:rsidRPr="002C71B4">
                <w:rPr>
                  <w:rStyle w:val="af3"/>
                  <w:rFonts w:ascii="Times New Roman" w:hAnsi="Times New Roman" w:cs="Times New Roman"/>
                  <w:color w:val="auto"/>
                  <w:szCs w:val="22"/>
                  <w:u w:val="none"/>
                </w:rPr>
                <w:t>закон</w:t>
              </w:r>
            </w:hyperlink>
            <w:r w:rsidRPr="002C71B4">
              <w:rPr>
                <w:rFonts w:ascii="Times New Roman" w:hAnsi="Times New Roman" w:cs="Times New Roman"/>
                <w:szCs w:val="22"/>
              </w:rPr>
              <w:t xml:space="preserve"> от 26 марта 2003 года № 35-ФЗ «Об электроэнергетике», </w:t>
            </w:r>
            <w:hyperlink r:id="rId60"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29.12.2011 № 1178 «О ценообразовании в области регулируемых цен (тарифов) в электроэнергетике», </w:t>
            </w:r>
            <w:hyperlink r:id="rId61"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06.08.2004 № 20-э/2 «Об утверждении Методических указаний по расчету регулируемых тарифов и цен на электрическую (тепловую) энергию на розничном (потребительском) рынке», </w:t>
            </w:r>
            <w:hyperlink r:id="rId62"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Минстроя России от 07.11.2014 № 689/пр «Об утверждении порядка осуществления контроля за выполнением инвестиционных программ организаций, осуществляющих регулируемые виды деятельности в сфере теплоснабжения (за исключением таких программ, утверждаемых в соответствии с законодательством Российской Федерации об электроэнергетике)»)</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27</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тепловую энергию (мощность), поставляемую теплоснабжающими организациями потребителям, в соответствии с установленными федеральным органом исполнительной власти в области государственного регулирования тарифов в сфере теплоснабжения предельными уровнями указанных тарифов, а также тарифы на тепловую энергию (мощность), поставляемую теплоснабжающими организациями другим теплоснабжающим организациям (Федеральный </w:t>
            </w:r>
            <w:hyperlink r:id="rId63" w:history="1">
              <w:r w:rsidRPr="002C71B4">
                <w:rPr>
                  <w:rStyle w:val="af3"/>
                  <w:rFonts w:ascii="Times New Roman" w:hAnsi="Times New Roman" w:cs="Times New Roman"/>
                  <w:color w:val="auto"/>
                  <w:szCs w:val="22"/>
                  <w:u w:val="none"/>
                </w:rPr>
                <w:t>закон</w:t>
              </w:r>
            </w:hyperlink>
            <w:r w:rsidRPr="002C71B4">
              <w:rPr>
                <w:rFonts w:ascii="Times New Roman" w:hAnsi="Times New Roman" w:cs="Times New Roman"/>
                <w:szCs w:val="22"/>
              </w:rPr>
              <w:t xml:space="preserve"> от 27 июля 2010 года № 190-ФЗ «О теплоснабжении», </w:t>
            </w:r>
            <w:hyperlink r:id="rId64"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22.10.2012 № 1075 «О ценообразовании в сфере теплоснабжения», </w:t>
            </w:r>
            <w:hyperlink r:id="rId65"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13.06.2013 № 760-э «Об утверждении Методических указаний по расчету регулируемых цен (тарифов) в сфере теплоснабжения», </w:t>
            </w:r>
            <w:hyperlink r:id="rId66"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w:t>
            </w:r>
            <w:r w:rsidRPr="002C71B4">
              <w:rPr>
                <w:rFonts w:ascii="Times New Roman" w:hAnsi="Times New Roman" w:cs="Times New Roman"/>
                <w:szCs w:val="22"/>
              </w:rPr>
              <w:lastRenderedPageBreak/>
              <w:t xml:space="preserve">Правительства Российской Федерации от 08.08.2012 № 808 «Об организации теплоснабжения в Российской Федерации и о внесении изменений в некоторые акты Правительства Российской Федерации», </w:t>
            </w:r>
            <w:hyperlink r:id="rId67"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05.05.2014 № 410 «О порядке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w:t>
            </w:r>
            <w:hyperlink r:id="rId68"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05.07.2013 № 570 «О стандартах раскрытия информации теплоснабжающими организациями, теплосетевыми организациями и органами регулирования», </w:t>
            </w:r>
            <w:hyperlink r:id="rId69"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03.11.2011 № 882 «Об утверждении Правил рассмотрения разногласий, возникающих между органами исполнительной власти субъектов Российской Федерации, органами местного самоуправления поселений или городских округов, организациями, осуществляющими регулируемые виды деятельности в сфере теплоснабжения, и потребителями при утверждении и актуализации схем теплоснабжения», </w:t>
            </w:r>
            <w:hyperlink r:id="rId70"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16.05.2014 № 452 «Об утверждении Правил определения плановых и расчета фактических значений показателей надежности и энергетической эффективности объектов теплоснабжения, а также определения достижения организацией, осуществляющей регулируемые виды деятельности в сфере теплоснабжения, указанных плановых значений и о внесении изменения в постановление Правительства Российской Федерации от 15.05.2010 № 340», </w:t>
            </w:r>
            <w:hyperlink r:id="rId71" w:history="1">
              <w:r w:rsidRPr="002C71B4">
                <w:rPr>
                  <w:rStyle w:val="af3"/>
                  <w:rFonts w:ascii="Times New Roman" w:hAnsi="Times New Roman" w:cs="Times New Roman"/>
                  <w:color w:val="auto"/>
                  <w:szCs w:val="22"/>
                  <w:u w:val="none"/>
                </w:rPr>
                <w:t>Постановление</w:t>
              </w:r>
            </w:hyperlink>
            <w:r w:rsidRPr="002C71B4">
              <w:rPr>
                <w:rFonts w:ascii="Times New Roman" w:hAnsi="Times New Roman" w:cs="Times New Roman"/>
                <w:szCs w:val="22"/>
              </w:rPr>
              <w:t xml:space="preserve"> Правительства Российской Федерации от 01.07.2014 № 603 «О порядке расчета размера возмещения организациям, осуществляющим регулируемые виды деятельности в обращения с твердыми коммунальными отходами, электроэнергетики, теплоснабжения, водоснабжения, водоотведения, недополученных доходов, связанных с осуществлением ими регулируемых видов деятельности, </w:t>
            </w:r>
            <w:r w:rsidRPr="002C71B4">
              <w:rPr>
                <w:rFonts w:ascii="Times New Roman" w:hAnsi="Times New Roman" w:cs="Times New Roman"/>
                <w:szCs w:val="22"/>
              </w:rPr>
              <w:lastRenderedPageBreak/>
              <w:t xml:space="preserve">за счет средств бюджетов бюджетной системы Российской Федерации и определения размера компенсации за счет средств федерального бюджета расходов бюджета субъекта Российской Федерации или местного бюджета, возникших в результате возмещения недополученных доходов», </w:t>
            </w:r>
            <w:hyperlink r:id="rId72"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Минэнерго России от 30.12.2008 № 325 «Об утверждении порядка определения нормативов технологических потерь при передаче тепловой энергии, теплоносителя», </w:t>
            </w:r>
            <w:hyperlink r:id="rId73"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Минэнерго России от 30.12.2008 № 323 «Об утверждении порядка определения нормативов удельного расхода топлива при производстве электрической и тепловой энергии», </w:t>
            </w:r>
            <w:hyperlink r:id="rId74"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Минэнерго России от 14.12.2011 № 600 «Об утверждении Порядка составления топливно-энергетических балансов субъектов Российской Федерации, муниципальных образований», </w:t>
            </w:r>
            <w:hyperlink r:id="rId75"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ФСТ России от 07.06.2013 № 163 «Об утверждении Регламента открытия дел об установлении регулируемых цен (тарифов) и отмене регулирования тарифов в сфере теплоснабжения», </w:t>
            </w:r>
            <w:hyperlink r:id="rId76" w:history="1">
              <w:r w:rsidRPr="002C71B4">
                <w:rPr>
                  <w:rStyle w:val="af3"/>
                  <w:rFonts w:ascii="Times New Roman" w:hAnsi="Times New Roman" w:cs="Times New Roman"/>
                  <w:color w:val="auto"/>
                  <w:szCs w:val="22"/>
                  <w:u w:val="none"/>
                </w:rPr>
                <w:t>Приказ</w:t>
              </w:r>
            </w:hyperlink>
            <w:r w:rsidRPr="002C71B4">
              <w:rPr>
                <w:rFonts w:ascii="Times New Roman" w:hAnsi="Times New Roman" w:cs="Times New Roman"/>
                <w:szCs w:val="22"/>
              </w:rPr>
              <w:t xml:space="preserve"> Минстроя России от 07.11.2014 № 689/пр «Об утверждении порядка осуществления контроля за выполнением инвестиционных программ организаций, осуществляющих регулируемые виды деятельности в сфере теплоснабжения (за исключением таких программ, утверждаемых в соответствии с законодательством Российской Федерации об электроэнергетике)»)</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28</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Сбытовые надбавки гарантирующих поставщиков электрической энергии (Федеральный закон от 26 марта 2003 № 35-ФЗ «Об электроэнергетике», Постановление Правительства Российской Федерации от 29.12.2011                № 1178 «О ценообразовании в области регулируемых цен (тарифов) в электроэнергетике», Приказ ФАС России от 21.11.2017 № 1554/17 «Об утверждении методических указаний по расчету сбытовых надбавок гарантирующих поставщиков с использованием метода сравнения аналогов»)</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r w:rsidR="003D3E22" w:rsidRPr="002C71B4" w:rsidTr="00050B82">
        <w:trPr>
          <w:trHeight w:val="2584"/>
        </w:trPr>
        <w:tc>
          <w:tcPr>
            <w:tcW w:w="199"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29</w:t>
            </w:r>
          </w:p>
        </w:tc>
        <w:tc>
          <w:tcPr>
            <w:tcW w:w="828"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Тарифные</w:t>
            </w:r>
          </w:p>
        </w:tc>
        <w:tc>
          <w:tcPr>
            <w:tcW w:w="191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 xml:space="preserve">Установление цен (тарифов) на товары и услуги организаций коммунального комплекса в соответствии с предельным индексом, установленным федеральным органом исполнительной власти в области регулирования тарифов для Томской области, с учетом утвержденных инвестиционных программ организаций коммунального комплекса (Постановление Правительства Российской Федерации от 30.05.2016 № 484 «О ценообразовании в области обращения с твердыми коммунальными отходами», Приказ Минрегиона России от 14.04.2008 № 48 «Об утверждении Методики проведения мониторинга выполнения производственных и инвестиционных программ организаций коммунального комплекса», Постановление Правительства Российской Федерации от 24.05.2007 № 316 «Об утверждении Правил определения условий деятельности организаций коммунального комплекса, объективное изменение которых влияет на стоимость товаров и услуг этих организаций», Постановление Правительства Российской Федерации от 07.04.2007 № 208 «О порядке рассмотрения разногласий, возникающих между органами, осуществляющими регулирование тарифов и надбавок на товары и услуги организаций коммунального комплекса, и организациями коммунального комплекса», Постановление Правительства Российской Федерации от 01.07.2014 № 603 «О порядке расчета размера возмещения организациям, осуществляющим регулируемые виды деятельности в сферах обращения с твердыми коммунальными отходами, электроэнергетики, теплоснабжения, водоснабжения, водоотведения, недополученных доходов, связанных с осуществлением ими регулируемых видов деятельности, за счет средств бюджетов бюджетной системы Российской Федерации и определения размера компенсации за счет средств федерального бюджета расходов бюджета субъекта Российской Федерации или местного бюджета, возникших в результате возмещения недополученных доходов», Приказ ФСТ РФ от 26.01.2007 № 12-э «Об утверждении Порядка и оснований предварительного согласования решения органа исполнительной власти </w:t>
            </w:r>
            <w:r w:rsidRPr="002C71B4">
              <w:rPr>
                <w:rFonts w:ascii="Times New Roman" w:hAnsi="Times New Roman" w:cs="Times New Roman"/>
                <w:szCs w:val="22"/>
              </w:rPr>
              <w:lastRenderedPageBreak/>
              <w:t>субъекта Российской Федерации об утверждении предельных индексов по муниципальным образованиям, тарифов на товары и услуги организаций коммунального комплекса на уровне выше максимального и (или) ниже минимального предельного индекса, установленного федеральным органом исполнительной власти в области регулирования тарифов и надбавок для субъекта Российской Федерации», Федеральный закон от 24 июня 1998 года № 89-ФЗ «Об отходах производства и потребления»)</w:t>
            </w:r>
          </w:p>
        </w:tc>
        <w:tc>
          <w:tcPr>
            <w:tcW w:w="467"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lastRenderedPageBreak/>
              <w:t>31.12.2026</w:t>
            </w:r>
          </w:p>
        </w:tc>
        <w:tc>
          <w:tcPr>
            <w:tcW w:w="935"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rPr>
                <w:rFonts w:ascii="Times New Roman" w:hAnsi="Times New Roman" w:cs="Times New Roman"/>
                <w:szCs w:val="22"/>
              </w:rPr>
            </w:pPr>
            <w:r w:rsidRPr="002C71B4">
              <w:rPr>
                <w:rFonts w:ascii="Times New Roman" w:hAnsi="Times New Roman" w:cs="Times New Roman"/>
                <w:szCs w:val="22"/>
              </w:rPr>
              <w:t>Баланс экономических интересов потребителей и поставщиков на регулируемых рынках товаров и услуг</w:t>
            </w:r>
          </w:p>
        </w:tc>
        <w:tc>
          <w:tcPr>
            <w:tcW w:w="654" w:type="pct"/>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ConsPlusNormal"/>
              <w:jc w:val="center"/>
              <w:rPr>
                <w:rFonts w:ascii="Times New Roman" w:hAnsi="Times New Roman" w:cs="Times New Roman"/>
                <w:szCs w:val="22"/>
              </w:rPr>
            </w:pPr>
            <w:r w:rsidRPr="002C71B4">
              <w:rPr>
                <w:rFonts w:ascii="Times New Roman" w:hAnsi="Times New Roman" w:cs="Times New Roman"/>
                <w:szCs w:val="22"/>
              </w:rPr>
              <w:t>ДТР Томской области</w:t>
            </w:r>
          </w:p>
        </w:tc>
      </w:tr>
    </w:tbl>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jc w:val="center"/>
        <w:outlineLvl w:val="0"/>
        <w:rPr>
          <w:szCs w:val="26"/>
        </w:rPr>
      </w:pPr>
      <w:r w:rsidRPr="002C71B4">
        <w:rPr>
          <w:szCs w:val="26"/>
        </w:rPr>
        <w:t>2. Информация о мерах правового регулирования</w:t>
      </w:r>
    </w:p>
    <w:p w:rsidR="003D3E22" w:rsidRPr="002C71B4" w:rsidRDefault="003D3E22" w:rsidP="003D3E22">
      <w:pPr>
        <w:autoSpaceDE w:val="0"/>
        <w:autoSpaceDN w:val="0"/>
        <w:adjustRightInd w:val="0"/>
        <w:jc w:val="both"/>
        <w:rPr>
          <w:sz w:val="20"/>
        </w:rPr>
      </w:pPr>
    </w:p>
    <w:tbl>
      <w:tblPr>
        <w:tblW w:w="14534" w:type="dxa"/>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3307"/>
        <w:gridCol w:w="5103"/>
        <w:gridCol w:w="1842"/>
        <w:gridCol w:w="2127"/>
        <w:gridCol w:w="1701"/>
      </w:tblGrid>
      <w:tr w:rsidR="003D3E22" w:rsidRPr="002C71B4" w:rsidTr="00050B82">
        <w:tc>
          <w:tcPr>
            <w:tcW w:w="454"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jc w:val="center"/>
              <w:rPr>
                <w:sz w:val="22"/>
                <w:szCs w:val="22"/>
              </w:rPr>
            </w:pPr>
            <w:r w:rsidRPr="002C71B4">
              <w:rPr>
                <w:sz w:val="22"/>
                <w:szCs w:val="22"/>
              </w:rPr>
              <w:t>№</w:t>
            </w:r>
          </w:p>
          <w:p w:rsidR="003D3E22" w:rsidRPr="002C71B4" w:rsidRDefault="003D3E22" w:rsidP="00050B82">
            <w:pPr>
              <w:autoSpaceDE w:val="0"/>
              <w:autoSpaceDN w:val="0"/>
              <w:adjustRightInd w:val="0"/>
              <w:ind w:left="-703" w:right="-108" w:firstLine="574"/>
              <w:jc w:val="center"/>
              <w:rPr>
                <w:sz w:val="22"/>
                <w:szCs w:val="22"/>
              </w:rPr>
            </w:pPr>
            <w:r w:rsidRPr="002C71B4">
              <w:rPr>
                <w:sz w:val="22"/>
                <w:szCs w:val="22"/>
              </w:rPr>
              <w:t>п/п</w:t>
            </w:r>
          </w:p>
        </w:tc>
        <w:tc>
          <w:tcPr>
            <w:tcW w:w="3307"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ind w:right="-62" w:hanging="157"/>
              <w:jc w:val="center"/>
              <w:rPr>
                <w:sz w:val="22"/>
                <w:szCs w:val="22"/>
              </w:rPr>
            </w:pPr>
            <w:r w:rsidRPr="002C71B4">
              <w:rPr>
                <w:sz w:val="22"/>
                <w:szCs w:val="22"/>
              </w:rPr>
              <w:t>Наименование планируемого к разработке правового акта</w:t>
            </w:r>
          </w:p>
        </w:tc>
        <w:tc>
          <w:tcPr>
            <w:tcW w:w="5103"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ind w:left="-62" w:firstLine="0"/>
              <w:jc w:val="center"/>
              <w:rPr>
                <w:sz w:val="22"/>
                <w:szCs w:val="22"/>
              </w:rPr>
            </w:pPr>
            <w:r w:rsidRPr="002C71B4">
              <w:rPr>
                <w:sz w:val="22"/>
                <w:szCs w:val="22"/>
              </w:rPr>
              <w:t>Краткое содержание планируемого к разработке правового акта</w:t>
            </w:r>
          </w:p>
        </w:tc>
        <w:tc>
          <w:tcPr>
            <w:tcW w:w="1842"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ind w:left="-62" w:firstLine="0"/>
              <w:jc w:val="center"/>
              <w:rPr>
                <w:sz w:val="22"/>
                <w:szCs w:val="22"/>
              </w:rPr>
            </w:pPr>
            <w:r w:rsidRPr="002C71B4">
              <w:rPr>
                <w:sz w:val="22"/>
                <w:szCs w:val="22"/>
              </w:rPr>
              <w:t>Срок разработки</w:t>
            </w:r>
          </w:p>
        </w:tc>
        <w:tc>
          <w:tcPr>
            <w:tcW w:w="2127"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ind w:left="-62" w:firstLine="0"/>
              <w:jc w:val="center"/>
              <w:rPr>
                <w:sz w:val="22"/>
                <w:szCs w:val="22"/>
              </w:rPr>
            </w:pPr>
            <w:r w:rsidRPr="002C71B4">
              <w:rPr>
                <w:sz w:val="22"/>
                <w:szCs w:val="22"/>
              </w:rPr>
              <w:t>Ответственный за разработку правового акта</w:t>
            </w:r>
          </w:p>
        </w:tc>
        <w:tc>
          <w:tcPr>
            <w:tcW w:w="1701"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ind w:left="-62" w:firstLine="0"/>
              <w:jc w:val="center"/>
              <w:rPr>
                <w:sz w:val="22"/>
                <w:szCs w:val="22"/>
              </w:rPr>
            </w:pPr>
            <w:r w:rsidRPr="002C71B4">
              <w:rPr>
                <w:sz w:val="22"/>
                <w:szCs w:val="22"/>
              </w:rPr>
              <w:t>Связь с показателями государственной программы (подпрограммы)</w:t>
            </w:r>
          </w:p>
        </w:tc>
      </w:tr>
      <w:tr w:rsidR="003D3E22" w:rsidRPr="002C71B4" w:rsidTr="00050B82">
        <w:tc>
          <w:tcPr>
            <w:tcW w:w="454"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widowControl w:val="0"/>
              <w:autoSpaceDE w:val="0"/>
              <w:autoSpaceDN w:val="0"/>
              <w:adjustRightInd w:val="0"/>
              <w:ind w:left="-733" w:right="-108" w:firstLine="604"/>
              <w:jc w:val="center"/>
              <w:rPr>
                <w:sz w:val="22"/>
                <w:szCs w:val="22"/>
              </w:rPr>
            </w:pPr>
            <w:r w:rsidRPr="002C71B4">
              <w:rPr>
                <w:sz w:val="22"/>
                <w:szCs w:val="22"/>
              </w:rPr>
              <w:t>1.</w:t>
            </w:r>
          </w:p>
        </w:tc>
        <w:tc>
          <w:tcPr>
            <w:tcW w:w="3307"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widowControl w:val="0"/>
              <w:autoSpaceDE w:val="0"/>
              <w:autoSpaceDN w:val="0"/>
              <w:adjustRightInd w:val="0"/>
              <w:ind w:firstLine="0"/>
              <w:rPr>
                <w:sz w:val="22"/>
                <w:szCs w:val="22"/>
              </w:rPr>
            </w:pPr>
            <w:r w:rsidRPr="002C71B4">
              <w:rPr>
                <w:sz w:val="22"/>
                <w:szCs w:val="22"/>
              </w:rPr>
              <w:t>Внесение изменений в постановление Администрации Томской области «О предоставлении субсидий в целях возмещения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5103"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pStyle w:val="af6"/>
              <w:jc w:val="both"/>
              <w:rPr>
                <w:rFonts w:ascii="Times New Roman" w:hAnsi="Times New Roman"/>
              </w:rPr>
            </w:pPr>
            <w:r w:rsidRPr="002C71B4">
              <w:rPr>
                <w:rFonts w:ascii="Times New Roman" w:hAnsi="Times New Roman"/>
              </w:rPr>
              <w:t>Совершенствование условий и порядка предоставления субсидий</w:t>
            </w:r>
          </w:p>
        </w:tc>
        <w:tc>
          <w:tcPr>
            <w:tcW w:w="1842"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right="-62" w:hanging="62"/>
              <w:jc w:val="center"/>
              <w:rPr>
                <w:sz w:val="22"/>
                <w:szCs w:val="22"/>
              </w:rPr>
            </w:pPr>
            <w:r w:rsidRPr="002C71B4">
              <w:rPr>
                <w:sz w:val="22"/>
                <w:szCs w:val="22"/>
              </w:rPr>
              <w:t>31.12.2020</w:t>
            </w:r>
          </w:p>
        </w:tc>
        <w:tc>
          <w:tcPr>
            <w:tcW w:w="2127"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Департамент инвестиций Томской области</w:t>
            </w:r>
          </w:p>
          <w:p w:rsidR="003D3E22" w:rsidRPr="002C71B4" w:rsidRDefault="003D3E22" w:rsidP="00050B82">
            <w:pPr>
              <w:autoSpaceDE w:val="0"/>
              <w:autoSpaceDN w:val="0"/>
              <w:adjustRightInd w:val="0"/>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Доля инвестиций в основной капитал в ВРП Томской области, %</w:t>
            </w:r>
          </w:p>
        </w:tc>
      </w:tr>
      <w:tr w:rsidR="003D3E22" w:rsidRPr="002C71B4" w:rsidTr="00050B82">
        <w:tc>
          <w:tcPr>
            <w:tcW w:w="454"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widowControl w:val="0"/>
              <w:autoSpaceDE w:val="0"/>
              <w:autoSpaceDN w:val="0"/>
              <w:adjustRightInd w:val="0"/>
              <w:ind w:left="-718"/>
              <w:jc w:val="center"/>
              <w:rPr>
                <w:sz w:val="22"/>
                <w:szCs w:val="22"/>
              </w:rPr>
            </w:pPr>
            <w:r w:rsidRPr="002C71B4">
              <w:rPr>
                <w:sz w:val="22"/>
                <w:szCs w:val="22"/>
              </w:rPr>
              <w:t>2.</w:t>
            </w:r>
          </w:p>
        </w:tc>
        <w:tc>
          <w:tcPr>
            <w:tcW w:w="3307"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widowControl w:val="0"/>
              <w:autoSpaceDE w:val="0"/>
              <w:autoSpaceDN w:val="0"/>
              <w:adjustRightInd w:val="0"/>
              <w:ind w:firstLine="0"/>
              <w:rPr>
                <w:sz w:val="22"/>
                <w:szCs w:val="22"/>
              </w:rPr>
            </w:pPr>
            <w:r w:rsidRPr="002C71B4">
              <w:rPr>
                <w:sz w:val="22"/>
                <w:szCs w:val="22"/>
              </w:rPr>
              <w:t>Постановление Администрации Томской области «Об утверждении ведомственной целевой программы «Развитие внешних связей Томской области»</w:t>
            </w:r>
          </w:p>
        </w:tc>
        <w:tc>
          <w:tcPr>
            <w:tcW w:w="5103"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widowControl w:val="0"/>
              <w:autoSpaceDE w:val="0"/>
              <w:autoSpaceDN w:val="0"/>
              <w:adjustRightInd w:val="0"/>
              <w:ind w:firstLine="0"/>
              <w:jc w:val="both"/>
              <w:rPr>
                <w:sz w:val="22"/>
                <w:szCs w:val="22"/>
              </w:rPr>
            </w:pPr>
            <w:r w:rsidRPr="002C71B4">
              <w:rPr>
                <w:sz w:val="22"/>
                <w:szCs w:val="22"/>
              </w:rPr>
              <w:t xml:space="preserve">Определение мероприятий по формированию благоприятного имиджа и продвижению конкурентных преимуществ Томской области в Российской Федерации и за рубежом, расходов на их реализацию и </w:t>
            </w:r>
            <w:r w:rsidRPr="002C71B4">
              <w:rPr>
                <w:rFonts w:eastAsiaTheme="minorHAnsi"/>
                <w:sz w:val="24"/>
                <w:szCs w:val="24"/>
                <w:lang w:eastAsia="en-US"/>
              </w:rPr>
              <w:t>показателей непосредственного результата исполнения данных мероприятий</w:t>
            </w:r>
          </w:p>
        </w:tc>
        <w:tc>
          <w:tcPr>
            <w:tcW w:w="1842"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right="-62" w:hanging="62"/>
              <w:jc w:val="center"/>
              <w:rPr>
                <w:sz w:val="22"/>
                <w:szCs w:val="22"/>
              </w:rPr>
            </w:pPr>
            <w:r w:rsidRPr="002C71B4">
              <w:rPr>
                <w:sz w:val="22"/>
                <w:szCs w:val="22"/>
              </w:rPr>
              <w:t>01.04.2020</w:t>
            </w:r>
          </w:p>
        </w:tc>
        <w:tc>
          <w:tcPr>
            <w:tcW w:w="2127"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 xml:space="preserve">Департамент международных и региональных связей Администрации Томской области </w:t>
            </w:r>
          </w:p>
        </w:tc>
        <w:tc>
          <w:tcPr>
            <w:tcW w:w="1701"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Темп роста внешнеторгового оборота Томской области, %</w:t>
            </w:r>
          </w:p>
        </w:tc>
      </w:tr>
    </w:tbl>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ind w:firstLine="0"/>
        <w:jc w:val="center"/>
        <w:outlineLvl w:val="0"/>
        <w:rPr>
          <w:szCs w:val="26"/>
        </w:rPr>
      </w:pPr>
    </w:p>
    <w:p w:rsidR="003D3E22" w:rsidRPr="002C71B4" w:rsidRDefault="003D3E22" w:rsidP="003D3E22">
      <w:pPr>
        <w:autoSpaceDE w:val="0"/>
        <w:autoSpaceDN w:val="0"/>
        <w:adjustRightInd w:val="0"/>
        <w:ind w:firstLine="0"/>
        <w:jc w:val="center"/>
        <w:outlineLvl w:val="0"/>
        <w:rPr>
          <w:szCs w:val="26"/>
        </w:rPr>
      </w:pPr>
      <w:r w:rsidRPr="002C71B4">
        <w:rPr>
          <w:szCs w:val="26"/>
        </w:rPr>
        <w:lastRenderedPageBreak/>
        <w:t>3. Информация об иных мероприятиях и мерах, обеспечивающих реализацию государственной программы и ее подпрограмм</w:t>
      </w:r>
    </w:p>
    <w:p w:rsidR="003D3E22" w:rsidRPr="002C71B4" w:rsidRDefault="003D3E22" w:rsidP="003D3E22">
      <w:pPr>
        <w:autoSpaceDE w:val="0"/>
        <w:autoSpaceDN w:val="0"/>
        <w:adjustRightInd w:val="0"/>
        <w:jc w:val="center"/>
        <w:outlineLvl w:val="0"/>
        <w:rPr>
          <w:szCs w:val="26"/>
        </w:rPr>
      </w:pPr>
    </w:p>
    <w:tbl>
      <w:tblPr>
        <w:tblW w:w="14601"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5812"/>
        <w:gridCol w:w="2268"/>
        <w:gridCol w:w="1276"/>
        <w:gridCol w:w="2835"/>
        <w:gridCol w:w="1843"/>
      </w:tblGrid>
      <w:tr w:rsidR="003D3E22" w:rsidRPr="002C71B4" w:rsidTr="00050B82">
        <w:tc>
          <w:tcPr>
            <w:tcW w:w="567"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jc w:val="center"/>
              <w:rPr>
                <w:sz w:val="22"/>
                <w:szCs w:val="22"/>
              </w:rPr>
            </w:pPr>
            <w:r w:rsidRPr="002C71B4">
              <w:rPr>
                <w:sz w:val="22"/>
                <w:szCs w:val="22"/>
              </w:rPr>
              <w:t>№</w:t>
            </w:r>
          </w:p>
          <w:p w:rsidR="003D3E22" w:rsidRPr="002C71B4" w:rsidRDefault="003D3E22" w:rsidP="00050B82">
            <w:pPr>
              <w:autoSpaceDE w:val="0"/>
              <w:autoSpaceDN w:val="0"/>
              <w:adjustRightInd w:val="0"/>
              <w:jc w:val="center"/>
              <w:rPr>
                <w:sz w:val="22"/>
                <w:szCs w:val="22"/>
              </w:rPr>
            </w:pPr>
            <w:r w:rsidRPr="002C71B4">
              <w:rPr>
                <w:sz w:val="22"/>
                <w:szCs w:val="22"/>
              </w:rPr>
              <w:t>пп/п</w:t>
            </w:r>
          </w:p>
        </w:tc>
        <w:tc>
          <w:tcPr>
            <w:tcW w:w="5812"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ind w:firstLine="0"/>
              <w:jc w:val="center"/>
              <w:rPr>
                <w:sz w:val="22"/>
                <w:szCs w:val="22"/>
              </w:rPr>
            </w:pPr>
            <w:r w:rsidRPr="002C71B4">
              <w:rPr>
                <w:sz w:val="22"/>
                <w:szCs w:val="22"/>
              </w:rPr>
              <w:t>Наименование мероприятия/меры</w:t>
            </w:r>
          </w:p>
        </w:tc>
        <w:tc>
          <w:tcPr>
            <w:tcW w:w="2268"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ind w:firstLine="0"/>
              <w:jc w:val="center"/>
              <w:rPr>
                <w:sz w:val="22"/>
                <w:szCs w:val="22"/>
              </w:rPr>
            </w:pPr>
            <w:r w:rsidRPr="002C71B4">
              <w:rPr>
                <w:sz w:val="22"/>
                <w:szCs w:val="22"/>
              </w:rPr>
              <w:t>Ответственный исполнитель</w:t>
            </w:r>
          </w:p>
        </w:tc>
        <w:tc>
          <w:tcPr>
            <w:tcW w:w="1276"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ind w:firstLine="0"/>
              <w:jc w:val="center"/>
              <w:rPr>
                <w:sz w:val="22"/>
                <w:szCs w:val="22"/>
              </w:rPr>
            </w:pPr>
            <w:r w:rsidRPr="002C71B4">
              <w:rPr>
                <w:sz w:val="22"/>
                <w:szCs w:val="22"/>
              </w:rPr>
              <w:t>Срок реализации &lt;*&gt;</w:t>
            </w:r>
          </w:p>
        </w:tc>
        <w:tc>
          <w:tcPr>
            <w:tcW w:w="2835"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ind w:firstLine="0"/>
              <w:jc w:val="center"/>
              <w:rPr>
                <w:sz w:val="22"/>
                <w:szCs w:val="22"/>
              </w:rPr>
            </w:pPr>
            <w:r w:rsidRPr="002C71B4">
              <w:rPr>
                <w:sz w:val="22"/>
                <w:szCs w:val="22"/>
              </w:rPr>
              <w:t>Ожидаемый результат</w:t>
            </w:r>
          </w:p>
        </w:tc>
        <w:tc>
          <w:tcPr>
            <w:tcW w:w="1843" w:type="dxa"/>
            <w:tcBorders>
              <w:top w:val="single" w:sz="4" w:space="0" w:color="auto"/>
              <w:left w:val="single" w:sz="4" w:space="0" w:color="auto"/>
              <w:bottom w:val="single" w:sz="4" w:space="0" w:color="auto"/>
              <w:right w:val="single" w:sz="4" w:space="0" w:color="auto"/>
            </w:tcBorders>
            <w:vAlign w:val="center"/>
          </w:tcPr>
          <w:p w:rsidR="003D3E22" w:rsidRPr="002C71B4" w:rsidRDefault="003D3E22" w:rsidP="00050B82">
            <w:pPr>
              <w:autoSpaceDE w:val="0"/>
              <w:autoSpaceDN w:val="0"/>
              <w:adjustRightInd w:val="0"/>
              <w:ind w:firstLine="0"/>
              <w:jc w:val="center"/>
              <w:rPr>
                <w:sz w:val="22"/>
                <w:szCs w:val="22"/>
              </w:rPr>
            </w:pPr>
            <w:r w:rsidRPr="002C71B4">
              <w:rPr>
                <w:sz w:val="22"/>
                <w:szCs w:val="22"/>
              </w:rPr>
              <w:t>Связь с показателями государственной программы (подпрограммы)</w:t>
            </w:r>
          </w:p>
        </w:tc>
      </w:tr>
      <w:tr w:rsidR="003D3E22" w:rsidRPr="002C71B4" w:rsidTr="00050B82">
        <w:tc>
          <w:tcPr>
            <w:tcW w:w="567"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left="-377" w:firstLine="315"/>
              <w:rPr>
                <w:sz w:val="22"/>
                <w:szCs w:val="22"/>
              </w:rPr>
            </w:pPr>
            <w:r w:rsidRPr="002C71B4">
              <w:rPr>
                <w:sz w:val="22"/>
                <w:szCs w:val="22"/>
              </w:rPr>
              <w:t xml:space="preserve">     1</w:t>
            </w:r>
          </w:p>
        </w:tc>
        <w:tc>
          <w:tcPr>
            <w:tcW w:w="5812"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rPr>
                <w:sz w:val="22"/>
                <w:szCs w:val="22"/>
              </w:rPr>
            </w:pPr>
            <w:r w:rsidRPr="002C71B4">
              <w:rPr>
                <w:sz w:val="22"/>
                <w:szCs w:val="22"/>
              </w:rPr>
              <w:t>Обеспечение координации региональных проектов по направлению «Международная кооперация и экспорт» (свод информации, подготовка и направление регулярной отчетности, обеспечение текущей работы проектного комитета и рабочих групп в его составе) в соответствии с  распоряжением Губернатора Томской области № 47-р от 21.02.2017 «О создании проектного комитета по направлению «Международная кооперация и экспорт», Протоколом Совета при Губернаторе Томской области по стратегическому развитию и приоритетным проектам № СЖ-Пр-2537 от 14.12.2018</w:t>
            </w:r>
          </w:p>
        </w:tc>
        <w:tc>
          <w:tcPr>
            <w:tcW w:w="2268"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Департамент международных и региональных связей Администрации Томской области</w:t>
            </w:r>
          </w:p>
        </w:tc>
        <w:tc>
          <w:tcPr>
            <w:tcW w:w="1276"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 xml:space="preserve">2022 </w:t>
            </w:r>
          </w:p>
          <w:p w:rsidR="003D3E22" w:rsidRPr="002C71B4" w:rsidRDefault="003D3E22" w:rsidP="00050B82">
            <w:pPr>
              <w:autoSpaceDE w:val="0"/>
              <w:autoSpaceDN w:val="0"/>
              <w:adjustRightInd w:val="0"/>
              <w:ind w:firstLine="0"/>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Эффективная работа проектного комитета по направлению «Международная кооперация и экспорт». Эффективный мониторинг и своевременное исполнение требований, предъявляемых к  реализации региональной составляющей федеральных проектов в сфере несырьевого экспорта на территории Томской области</w:t>
            </w:r>
          </w:p>
        </w:tc>
        <w:tc>
          <w:tcPr>
            <w:tcW w:w="1843"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Объем экспорта (за исключением топлив</w:t>
            </w:r>
            <w:r w:rsidR="008F5B57" w:rsidRPr="002C71B4">
              <w:rPr>
                <w:sz w:val="22"/>
                <w:szCs w:val="22"/>
              </w:rPr>
              <w:t>но-энергетических товаров), млн</w:t>
            </w:r>
            <w:r w:rsidRPr="002C71B4">
              <w:rPr>
                <w:sz w:val="22"/>
                <w:szCs w:val="22"/>
              </w:rPr>
              <w:t xml:space="preserve"> долл. США</w:t>
            </w:r>
          </w:p>
        </w:tc>
      </w:tr>
      <w:tr w:rsidR="003D3E22" w:rsidRPr="002C71B4" w:rsidTr="00050B82">
        <w:tc>
          <w:tcPr>
            <w:tcW w:w="567"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left="-377" w:firstLine="315"/>
              <w:jc w:val="center"/>
              <w:rPr>
                <w:sz w:val="22"/>
                <w:szCs w:val="22"/>
              </w:rPr>
            </w:pPr>
            <w:r w:rsidRPr="002C71B4">
              <w:rPr>
                <w:sz w:val="22"/>
                <w:szCs w:val="22"/>
              </w:rPr>
              <w:t>2</w:t>
            </w:r>
          </w:p>
        </w:tc>
        <w:tc>
          <w:tcPr>
            <w:tcW w:w="5812"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tabs>
                <w:tab w:val="left" w:pos="1176"/>
              </w:tabs>
              <w:ind w:right="105" w:firstLine="0"/>
              <w:rPr>
                <w:sz w:val="22"/>
                <w:szCs w:val="22"/>
              </w:rPr>
            </w:pPr>
            <w:r w:rsidRPr="002C71B4">
              <w:rPr>
                <w:iCs/>
                <w:sz w:val="22"/>
                <w:szCs w:val="22"/>
              </w:rPr>
              <w:t xml:space="preserve">Создание правовой базы для развития партнерских связей с зарубежными регионами и субъектами Российской Федерации. </w:t>
            </w:r>
            <w:r w:rsidRPr="002C71B4">
              <w:rPr>
                <w:sz w:val="22"/>
                <w:szCs w:val="22"/>
              </w:rPr>
              <w:t>Разработка и согласование соглашений Томской области об осуществлении международных и межрегиональных связей в соответствии с законом Томской области от 05 сентября 2017 года № 98-ОЗ «О соглашениях Томской области об осуществлении международных и внешнеэкономических связей», законом Томской области от 8 июля 2015 года № 98-ОЗ «О договорах Томской области с другими субъектами Российской Федерации об осуществлении межрегиональных связей».</w:t>
            </w:r>
          </w:p>
          <w:p w:rsidR="003D3E22" w:rsidRPr="002C71B4" w:rsidRDefault="003D3E22" w:rsidP="00050B82">
            <w:pPr>
              <w:ind w:firstLine="0"/>
              <w:rPr>
                <w:sz w:val="22"/>
                <w:szCs w:val="22"/>
              </w:rPr>
            </w:pPr>
            <w:r w:rsidRPr="002C71B4">
              <w:rPr>
                <w:sz w:val="22"/>
                <w:szCs w:val="22"/>
              </w:rPr>
              <w:t>Организация подписания соглашений. Разработка и согласование протоколов (планов) реализации данных соглашений. Мониторинг выполнения мероприятий, включенных в протоколы (планы) реализации соглашений.</w:t>
            </w:r>
          </w:p>
        </w:tc>
        <w:tc>
          <w:tcPr>
            <w:tcW w:w="2268"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 xml:space="preserve">Департамент международных и региональных связей Администрации Томской области </w:t>
            </w:r>
          </w:p>
        </w:tc>
        <w:tc>
          <w:tcPr>
            <w:tcW w:w="1276"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по мере необходимости</w:t>
            </w:r>
          </w:p>
        </w:tc>
        <w:tc>
          <w:tcPr>
            <w:tcW w:w="2835"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Повышение эффективности международного и межрегионального сотрудничества. Обмен опытом. Реализация новых совместных проектов</w:t>
            </w:r>
          </w:p>
        </w:tc>
        <w:tc>
          <w:tcPr>
            <w:tcW w:w="1843" w:type="dxa"/>
            <w:tcBorders>
              <w:top w:val="single" w:sz="4" w:space="0" w:color="auto"/>
              <w:left w:val="single" w:sz="4" w:space="0" w:color="auto"/>
              <w:bottom w:val="single" w:sz="4" w:space="0" w:color="auto"/>
              <w:right w:val="single" w:sz="4" w:space="0" w:color="auto"/>
            </w:tcBorders>
          </w:tcPr>
          <w:p w:rsidR="003D3E22" w:rsidRPr="002C71B4" w:rsidRDefault="003D3E22" w:rsidP="00050B82">
            <w:pPr>
              <w:autoSpaceDE w:val="0"/>
              <w:autoSpaceDN w:val="0"/>
              <w:adjustRightInd w:val="0"/>
              <w:ind w:firstLine="0"/>
              <w:jc w:val="center"/>
              <w:rPr>
                <w:sz w:val="22"/>
                <w:szCs w:val="22"/>
              </w:rPr>
            </w:pPr>
            <w:r w:rsidRPr="002C71B4">
              <w:rPr>
                <w:sz w:val="22"/>
                <w:szCs w:val="22"/>
              </w:rPr>
              <w:t>Количество подписанных соглашений, меморандумов, протоколов о сотрудничестве между Администрацией Томской области и российскими и зарубежными партнерами, ед.</w:t>
            </w:r>
          </w:p>
        </w:tc>
      </w:tr>
    </w:tbl>
    <w:p w:rsidR="003D3E22" w:rsidRPr="002C71B4" w:rsidRDefault="003D3E22" w:rsidP="003D3E22">
      <w:pPr>
        <w:autoSpaceDE w:val="0"/>
        <w:autoSpaceDN w:val="0"/>
        <w:adjustRightInd w:val="0"/>
        <w:jc w:val="both"/>
        <w:outlineLvl w:val="0"/>
        <w:rPr>
          <w:szCs w:val="26"/>
        </w:rPr>
      </w:pPr>
    </w:p>
    <w:p w:rsidR="003D3E22" w:rsidRPr="002C71B4" w:rsidRDefault="003D3E22" w:rsidP="003D3E22">
      <w:pPr>
        <w:autoSpaceDE w:val="0"/>
        <w:autoSpaceDN w:val="0"/>
        <w:adjustRightInd w:val="0"/>
        <w:jc w:val="center"/>
        <w:outlineLvl w:val="0"/>
        <w:rPr>
          <w:szCs w:val="26"/>
        </w:rPr>
      </w:pPr>
      <w:r w:rsidRPr="002C71B4">
        <w:rPr>
          <w:szCs w:val="26"/>
        </w:rPr>
        <w:t>4. Финансовое обеспечение деятельности ответственного исполнителя (соисполнителя, участника) государственной программы</w:t>
      </w:r>
    </w:p>
    <w:p w:rsidR="003D3E22" w:rsidRPr="002C71B4" w:rsidRDefault="003D3E22" w:rsidP="003D3E22">
      <w:pPr>
        <w:autoSpaceDE w:val="0"/>
        <w:autoSpaceDN w:val="0"/>
        <w:adjustRightInd w:val="0"/>
        <w:jc w:val="both"/>
        <w:outlineLvl w:val="0"/>
        <w:rPr>
          <w:szCs w:val="26"/>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3376"/>
        <w:gridCol w:w="1842"/>
        <w:gridCol w:w="1276"/>
        <w:gridCol w:w="1418"/>
        <w:gridCol w:w="1417"/>
        <w:gridCol w:w="1276"/>
        <w:gridCol w:w="1276"/>
        <w:gridCol w:w="1134"/>
        <w:gridCol w:w="1134"/>
      </w:tblGrid>
      <w:tr w:rsidR="003D3E22" w:rsidRPr="002C71B4" w:rsidTr="00050B82">
        <w:trPr>
          <w:trHeight w:val="300"/>
        </w:trPr>
        <w:tc>
          <w:tcPr>
            <w:tcW w:w="452" w:type="dxa"/>
            <w:vMerge w:val="restart"/>
            <w:shd w:val="clear" w:color="auto" w:fill="auto"/>
            <w:vAlign w:val="center"/>
            <w:hideMark/>
          </w:tcPr>
          <w:p w:rsidR="003D3E22" w:rsidRPr="002C71B4" w:rsidRDefault="003D3E22" w:rsidP="00050B82">
            <w:pPr>
              <w:ind w:firstLine="0"/>
              <w:jc w:val="center"/>
              <w:rPr>
                <w:sz w:val="22"/>
                <w:szCs w:val="22"/>
              </w:rPr>
            </w:pPr>
            <w:r w:rsidRPr="002C71B4">
              <w:rPr>
                <w:sz w:val="22"/>
                <w:szCs w:val="22"/>
              </w:rPr>
              <w:t>№ пп</w:t>
            </w:r>
          </w:p>
        </w:tc>
        <w:tc>
          <w:tcPr>
            <w:tcW w:w="3376" w:type="dxa"/>
            <w:vMerge w:val="restart"/>
            <w:shd w:val="clear" w:color="auto" w:fill="auto"/>
            <w:vAlign w:val="center"/>
            <w:hideMark/>
          </w:tcPr>
          <w:p w:rsidR="003D3E22" w:rsidRPr="002C71B4" w:rsidRDefault="003D3E22" w:rsidP="00050B82">
            <w:pPr>
              <w:ind w:firstLine="0"/>
              <w:jc w:val="center"/>
              <w:rPr>
                <w:sz w:val="22"/>
                <w:szCs w:val="22"/>
              </w:rPr>
            </w:pPr>
            <w:r w:rsidRPr="002C71B4">
              <w:rPr>
                <w:sz w:val="22"/>
                <w:szCs w:val="22"/>
              </w:rPr>
              <w:t>Наименование ответственного исполнителя, соисполнителя, участника</w:t>
            </w:r>
          </w:p>
        </w:tc>
        <w:tc>
          <w:tcPr>
            <w:tcW w:w="8505" w:type="dxa"/>
            <w:gridSpan w:val="6"/>
            <w:shd w:val="clear" w:color="auto" w:fill="auto"/>
            <w:vAlign w:val="center"/>
            <w:hideMark/>
          </w:tcPr>
          <w:p w:rsidR="003D3E22" w:rsidRPr="002C71B4" w:rsidRDefault="003D3E22" w:rsidP="00050B82">
            <w:pPr>
              <w:ind w:firstLine="0"/>
              <w:jc w:val="center"/>
              <w:rPr>
                <w:sz w:val="22"/>
                <w:szCs w:val="22"/>
              </w:rPr>
            </w:pPr>
            <w:r w:rsidRPr="002C71B4">
              <w:rPr>
                <w:sz w:val="22"/>
                <w:szCs w:val="22"/>
              </w:rPr>
              <w:t>Распределение объема финансирования обеспечивающей подпрограммы</w:t>
            </w:r>
          </w:p>
        </w:tc>
        <w:tc>
          <w:tcPr>
            <w:tcW w:w="1134" w:type="dxa"/>
            <w:shd w:val="clear" w:color="auto" w:fill="auto"/>
            <w:noWrap/>
            <w:vAlign w:val="bottom"/>
            <w:hideMark/>
          </w:tcPr>
          <w:p w:rsidR="003D3E22" w:rsidRPr="002C71B4" w:rsidRDefault="003D3E22" w:rsidP="00050B82">
            <w:pPr>
              <w:ind w:firstLine="0"/>
              <w:rPr>
                <w:sz w:val="22"/>
                <w:szCs w:val="22"/>
              </w:rPr>
            </w:pPr>
            <w:r w:rsidRPr="002C71B4">
              <w:rPr>
                <w:sz w:val="22"/>
                <w:szCs w:val="22"/>
              </w:rPr>
              <w:t> </w:t>
            </w:r>
          </w:p>
        </w:tc>
        <w:tc>
          <w:tcPr>
            <w:tcW w:w="1134" w:type="dxa"/>
            <w:shd w:val="clear" w:color="auto" w:fill="auto"/>
            <w:noWrap/>
            <w:vAlign w:val="bottom"/>
            <w:hideMark/>
          </w:tcPr>
          <w:p w:rsidR="003D3E22" w:rsidRPr="002C71B4" w:rsidRDefault="003D3E22" w:rsidP="00050B82">
            <w:pPr>
              <w:ind w:firstLine="0"/>
              <w:rPr>
                <w:sz w:val="22"/>
                <w:szCs w:val="22"/>
              </w:rPr>
            </w:pPr>
            <w:r w:rsidRPr="002C71B4">
              <w:rPr>
                <w:sz w:val="22"/>
                <w:szCs w:val="22"/>
              </w:rPr>
              <w:t> </w:t>
            </w:r>
          </w:p>
        </w:tc>
      </w:tr>
      <w:tr w:rsidR="003D3E22" w:rsidRPr="002C71B4" w:rsidTr="00050B82">
        <w:trPr>
          <w:trHeight w:val="300"/>
        </w:trPr>
        <w:tc>
          <w:tcPr>
            <w:tcW w:w="452" w:type="dxa"/>
            <w:vMerge/>
            <w:vAlign w:val="center"/>
            <w:hideMark/>
          </w:tcPr>
          <w:p w:rsidR="003D3E22" w:rsidRPr="002C71B4" w:rsidRDefault="003D3E22" w:rsidP="00050B82">
            <w:pPr>
              <w:ind w:firstLine="0"/>
              <w:rPr>
                <w:sz w:val="22"/>
                <w:szCs w:val="22"/>
              </w:rPr>
            </w:pPr>
          </w:p>
        </w:tc>
        <w:tc>
          <w:tcPr>
            <w:tcW w:w="3376" w:type="dxa"/>
            <w:vMerge/>
            <w:vAlign w:val="center"/>
            <w:hideMark/>
          </w:tcPr>
          <w:p w:rsidR="003D3E22" w:rsidRPr="002C71B4" w:rsidRDefault="003D3E22" w:rsidP="00050B82">
            <w:pPr>
              <w:ind w:firstLine="0"/>
              <w:rPr>
                <w:sz w:val="22"/>
                <w:szCs w:val="22"/>
              </w:rPr>
            </w:pPr>
          </w:p>
        </w:tc>
        <w:tc>
          <w:tcPr>
            <w:tcW w:w="1842"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Всего</w:t>
            </w:r>
          </w:p>
        </w:tc>
        <w:tc>
          <w:tcPr>
            <w:tcW w:w="1276"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2020</w:t>
            </w:r>
          </w:p>
        </w:tc>
        <w:tc>
          <w:tcPr>
            <w:tcW w:w="1418"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2021</w:t>
            </w:r>
          </w:p>
        </w:tc>
        <w:tc>
          <w:tcPr>
            <w:tcW w:w="1417"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2022</w:t>
            </w:r>
          </w:p>
        </w:tc>
        <w:tc>
          <w:tcPr>
            <w:tcW w:w="1276"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2023</w:t>
            </w:r>
          </w:p>
        </w:tc>
        <w:tc>
          <w:tcPr>
            <w:tcW w:w="1276"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2024</w:t>
            </w:r>
          </w:p>
        </w:tc>
        <w:tc>
          <w:tcPr>
            <w:tcW w:w="1134"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2025</w:t>
            </w:r>
          </w:p>
        </w:tc>
        <w:tc>
          <w:tcPr>
            <w:tcW w:w="1134"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2026</w:t>
            </w:r>
          </w:p>
        </w:tc>
      </w:tr>
      <w:tr w:rsidR="003D3E22" w:rsidRPr="002C71B4" w:rsidTr="00050B82">
        <w:trPr>
          <w:trHeight w:val="540"/>
        </w:trPr>
        <w:tc>
          <w:tcPr>
            <w:tcW w:w="452"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1</w:t>
            </w:r>
          </w:p>
        </w:tc>
        <w:tc>
          <w:tcPr>
            <w:tcW w:w="3376" w:type="dxa"/>
            <w:shd w:val="clear" w:color="auto" w:fill="auto"/>
            <w:vAlign w:val="center"/>
            <w:hideMark/>
          </w:tcPr>
          <w:p w:rsidR="003D3E22" w:rsidRPr="002C71B4" w:rsidRDefault="003D3E22" w:rsidP="00050B82">
            <w:pPr>
              <w:ind w:firstLine="0"/>
              <w:rPr>
                <w:sz w:val="22"/>
                <w:szCs w:val="22"/>
              </w:rPr>
            </w:pPr>
            <w:r w:rsidRPr="002C71B4">
              <w:rPr>
                <w:sz w:val="22"/>
                <w:szCs w:val="22"/>
              </w:rPr>
              <w:t>Департамент инвестиций Томской области</w:t>
            </w:r>
          </w:p>
        </w:tc>
        <w:tc>
          <w:tcPr>
            <w:tcW w:w="1842" w:type="dxa"/>
            <w:shd w:val="clear" w:color="auto" w:fill="auto"/>
            <w:vAlign w:val="center"/>
            <w:hideMark/>
          </w:tcPr>
          <w:p w:rsidR="003D3E22" w:rsidRPr="002C71B4" w:rsidRDefault="003D3E22" w:rsidP="00050B82">
            <w:pPr>
              <w:ind w:firstLine="0"/>
              <w:jc w:val="center"/>
              <w:rPr>
                <w:b/>
                <w:bCs/>
                <w:sz w:val="22"/>
                <w:szCs w:val="22"/>
              </w:rPr>
            </w:pPr>
            <w:r w:rsidRPr="002C71B4">
              <w:rPr>
                <w:b/>
                <w:bCs/>
                <w:sz w:val="22"/>
                <w:szCs w:val="22"/>
              </w:rPr>
              <w:t>132 073,90</w:t>
            </w:r>
          </w:p>
        </w:tc>
        <w:tc>
          <w:tcPr>
            <w:tcW w:w="1276"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18 867,70</w:t>
            </w:r>
          </w:p>
        </w:tc>
        <w:tc>
          <w:tcPr>
            <w:tcW w:w="1418"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18 867,70</w:t>
            </w:r>
          </w:p>
        </w:tc>
        <w:tc>
          <w:tcPr>
            <w:tcW w:w="1417"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18 867,70</w:t>
            </w:r>
          </w:p>
        </w:tc>
        <w:tc>
          <w:tcPr>
            <w:tcW w:w="1276"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18 867,70</w:t>
            </w:r>
          </w:p>
        </w:tc>
        <w:tc>
          <w:tcPr>
            <w:tcW w:w="1276"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18 867,70</w:t>
            </w:r>
          </w:p>
        </w:tc>
        <w:tc>
          <w:tcPr>
            <w:tcW w:w="1134"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18 867,70</w:t>
            </w:r>
          </w:p>
        </w:tc>
        <w:tc>
          <w:tcPr>
            <w:tcW w:w="1134"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18 867,70</w:t>
            </w:r>
          </w:p>
        </w:tc>
      </w:tr>
      <w:tr w:rsidR="003D3E22" w:rsidRPr="002C71B4" w:rsidTr="00050B82">
        <w:trPr>
          <w:trHeight w:val="300"/>
        </w:trPr>
        <w:tc>
          <w:tcPr>
            <w:tcW w:w="452"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2</w:t>
            </w:r>
          </w:p>
        </w:tc>
        <w:tc>
          <w:tcPr>
            <w:tcW w:w="3376" w:type="dxa"/>
            <w:shd w:val="clear" w:color="auto" w:fill="auto"/>
            <w:vAlign w:val="center"/>
            <w:hideMark/>
          </w:tcPr>
          <w:p w:rsidR="003D3E22" w:rsidRPr="002C71B4" w:rsidRDefault="003D3E22" w:rsidP="00050B82">
            <w:pPr>
              <w:ind w:firstLine="0"/>
              <w:rPr>
                <w:sz w:val="22"/>
                <w:szCs w:val="22"/>
              </w:rPr>
            </w:pPr>
            <w:r w:rsidRPr="002C71B4">
              <w:rPr>
                <w:sz w:val="22"/>
                <w:szCs w:val="22"/>
              </w:rPr>
              <w:t>ДТР Томской области</w:t>
            </w:r>
          </w:p>
        </w:tc>
        <w:tc>
          <w:tcPr>
            <w:tcW w:w="1842" w:type="dxa"/>
            <w:shd w:val="clear" w:color="auto" w:fill="auto"/>
            <w:vAlign w:val="center"/>
            <w:hideMark/>
          </w:tcPr>
          <w:p w:rsidR="003D3E22" w:rsidRPr="002C71B4" w:rsidRDefault="003D3E22" w:rsidP="00050B82">
            <w:pPr>
              <w:ind w:firstLine="0"/>
              <w:jc w:val="center"/>
              <w:rPr>
                <w:b/>
                <w:bCs/>
                <w:sz w:val="22"/>
                <w:szCs w:val="22"/>
              </w:rPr>
            </w:pPr>
            <w:r w:rsidRPr="002C71B4">
              <w:rPr>
                <w:b/>
                <w:bCs/>
                <w:sz w:val="22"/>
                <w:szCs w:val="22"/>
              </w:rPr>
              <w:t>252 518,0</w:t>
            </w:r>
          </w:p>
        </w:tc>
        <w:tc>
          <w:tcPr>
            <w:tcW w:w="1276"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36 074,0</w:t>
            </w:r>
          </w:p>
        </w:tc>
        <w:tc>
          <w:tcPr>
            <w:tcW w:w="1418"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36 074,0</w:t>
            </w:r>
          </w:p>
        </w:tc>
        <w:tc>
          <w:tcPr>
            <w:tcW w:w="1417"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36 074,0</w:t>
            </w:r>
          </w:p>
        </w:tc>
        <w:tc>
          <w:tcPr>
            <w:tcW w:w="1276"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36 074,0</w:t>
            </w:r>
          </w:p>
        </w:tc>
        <w:tc>
          <w:tcPr>
            <w:tcW w:w="1276"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36 074,0</w:t>
            </w:r>
          </w:p>
        </w:tc>
        <w:tc>
          <w:tcPr>
            <w:tcW w:w="1134"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36 074,0</w:t>
            </w:r>
          </w:p>
        </w:tc>
        <w:tc>
          <w:tcPr>
            <w:tcW w:w="1134" w:type="dxa"/>
            <w:shd w:val="clear" w:color="auto" w:fill="auto"/>
            <w:vAlign w:val="center"/>
            <w:hideMark/>
          </w:tcPr>
          <w:p w:rsidR="003D3E22" w:rsidRPr="002C71B4" w:rsidRDefault="003D3E22" w:rsidP="00050B82">
            <w:pPr>
              <w:ind w:firstLine="0"/>
              <w:jc w:val="center"/>
              <w:rPr>
                <w:sz w:val="22"/>
                <w:szCs w:val="22"/>
              </w:rPr>
            </w:pPr>
            <w:r w:rsidRPr="002C71B4">
              <w:rPr>
                <w:sz w:val="22"/>
                <w:szCs w:val="22"/>
              </w:rPr>
              <w:t>36 074,0</w:t>
            </w:r>
          </w:p>
        </w:tc>
      </w:tr>
      <w:tr w:rsidR="003D3E22" w:rsidRPr="002C71B4" w:rsidTr="00050B82">
        <w:trPr>
          <w:trHeight w:val="900"/>
        </w:trPr>
        <w:tc>
          <w:tcPr>
            <w:tcW w:w="3828" w:type="dxa"/>
            <w:gridSpan w:val="2"/>
            <w:shd w:val="clear" w:color="auto" w:fill="auto"/>
            <w:vAlign w:val="center"/>
            <w:hideMark/>
          </w:tcPr>
          <w:p w:rsidR="003D3E22" w:rsidRPr="002C71B4" w:rsidRDefault="003D3E22" w:rsidP="00050B82">
            <w:pPr>
              <w:ind w:firstLine="0"/>
              <w:rPr>
                <w:sz w:val="22"/>
                <w:szCs w:val="22"/>
              </w:rPr>
            </w:pPr>
            <w:r w:rsidRPr="002C71B4">
              <w:rPr>
                <w:sz w:val="22"/>
                <w:szCs w:val="22"/>
              </w:rPr>
              <w:t>Итого объем финансирования по обеспечивающей подпрограмме, тыс. рублей</w:t>
            </w:r>
          </w:p>
        </w:tc>
        <w:tc>
          <w:tcPr>
            <w:tcW w:w="1842" w:type="dxa"/>
            <w:shd w:val="clear" w:color="auto" w:fill="auto"/>
            <w:vAlign w:val="center"/>
            <w:hideMark/>
          </w:tcPr>
          <w:p w:rsidR="003D3E22" w:rsidRPr="002C71B4" w:rsidRDefault="003D3E22" w:rsidP="00050B82">
            <w:pPr>
              <w:ind w:firstLine="0"/>
              <w:jc w:val="center"/>
              <w:rPr>
                <w:b/>
                <w:bCs/>
                <w:sz w:val="22"/>
                <w:szCs w:val="22"/>
              </w:rPr>
            </w:pPr>
            <w:r w:rsidRPr="002C71B4">
              <w:rPr>
                <w:b/>
                <w:bCs/>
                <w:sz w:val="22"/>
                <w:szCs w:val="22"/>
              </w:rPr>
              <w:t>384 591,90</w:t>
            </w:r>
          </w:p>
        </w:tc>
        <w:tc>
          <w:tcPr>
            <w:tcW w:w="1276"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54 941,70</w:t>
            </w:r>
          </w:p>
        </w:tc>
        <w:tc>
          <w:tcPr>
            <w:tcW w:w="1418"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54 941,70</w:t>
            </w:r>
          </w:p>
        </w:tc>
        <w:tc>
          <w:tcPr>
            <w:tcW w:w="1417"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54 941,70</w:t>
            </w:r>
          </w:p>
        </w:tc>
        <w:tc>
          <w:tcPr>
            <w:tcW w:w="1276"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54 941,70</w:t>
            </w:r>
          </w:p>
        </w:tc>
        <w:tc>
          <w:tcPr>
            <w:tcW w:w="1276"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54 941,70</w:t>
            </w:r>
          </w:p>
        </w:tc>
        <w:tc>
          <w:tcPr>
            <w:tcW w:w="1134"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54 941,70</w:t>
            </w:r>
          </w:p>
        </w:tc>
        <w:tc>
          <w:tcPr>
            <w:tcW w:w="1134" w:type="dxa"/>
            <w:shd w:val="clear" w:color="auto" w:fill="auto"/>
            <w:noWrap/>
            <w:vAlign w:val="center"/>
            <w:hideMark/>
          </w:tcPr>
          <w:p w:rsidR="003D3E22" w:rsidRPr="002C71B4" w:rsidRDefault="003D3E22" w:rsidP="00050B82">
            <w:pPr>
              <w:ind w:firstLine="0"/>
              <w:jc w:val="center"/>
              <w:rPr>
                <w:sz w:val="22"/>
                <w:szCs w:val="22"/>
              </w:rPr>
            </w:pPr>
            <w:r w:rsidRPr="002C71B4">
              <w:rPr>
                <w:sz w:val="22"/>
                <w:szCs w:val="22"/>
              </w:rPr>
              <w:t>54 941,70</w:t>
            </w:r>
          </w:p>
        </w:tc>
      </w:tr>
    </w:tbl>
    <w:p w:rsidR="003D3E22" w:rsidRDefault="003D3E22" w:rsidP="003D3E22">
      <w:pPr>
        <w:autoSpaceDE w:val="0"/>
        <w:autoSpaceDN w:val="0"/>
        <w:adjustRightInd w:val="0"/>
        <w:spacing w:before="200"/>
        <w:ind w:firstLine="0"/>
        <w:jc w:val="both"/>
        <w:rPr>
          <w:szCs w:val="26"/>
        </w:rPr>
      </w:pPr>
      <w:bookmarkStart w:id="5" w:name="_GoBack"/>
      <w:bookmarkEnd w:id="5"/>
    </w:p>
    <w:sectPr w:rsidR="003D3E22" w:rsidSect="00F058E9">
      <w:headerReference w:type="first" r:id="rId77"/>
      <w:pgSz w:w="16838" w:h="11905" w:orient="landscape"/>
      <w:pgMar w:top="851" w:right="1134" w:bottom="709" w:left="1134" w:header="0" w:footer="0" w:gutter="0"/>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272" w:rsidRDefault="006F1272">
      <w:r>
        <w:separator/>
      </w:r>
    </w:p>
  </w:endnote>
  <w:endnote w:type="continuationSeparator" w:id="0">
    <w:p w:rsidR="006F1272" w:rsidRDefault="006F1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9C3" w:rsidRDefault="00AD79C3" w:rsidP="0011629C">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AD79C3" w:rsidRDefault="00AD79C3" w:rsidP="0011629C">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9C3" w:rsidRDefault="00AD79C3" w:rsidP="0011629C">
    <w:pPr>
      <w:pStyle w:val="a7"/>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9C3" w:rsidRDefault="00AD79C3" w:rsidP="0011629C">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AD79C3" w:rsidRDefault="00AD79C3" w:rsidP="0011629C">
    <w:pPr>
      <w:pStyle w:val="a7"/>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9C3" w:rsidRDefault="00AD79C3" w:rsidP="0011629C">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272" w:rsidRDefault="006F1272">
      <w:r>
        <w:separator/>
      </w:r>
    </w:p>
  </w:footnote>
  <w:footnote w:type="continuationSeparator" w:id="0">
    <w:p w:rsidR="006F1272" w:rsidRDefault="006F1272">
      <w:r>
        <w:continuationSeparator/>
      </w:r>
    </w:p>
  </w:footnote>
  <w:footnote w:id="1">
    <w:p w:rsidR="00AD79C3" w:rsidRPr="00BE405A" w:rsidRDefault="00AD79C3" w:rsidP="003D3E22">
      <w:pPr>
        <w:pStyle w:val="af2"/>
        <w:ind w:left="0" w:firstLine="567"/>
        <w:jc w:val="both"/>
        <w:rPr>
          <w:rFonts w:ascii="Times New Roman" w:hAnsi="Times New Roman"/>
        </w:rPr>
      </w:pPr>
      <w:r>
        <w:rPr>
          <w:rStyle w:val="afc"/>
        </w:rPr>
        <w:footnoteRef/>
      </w:r>
      <w:r>
        <w:t xml:space="preserve"> </w:t>
      </w:r>
      <w:r w:rsidRPr="00BE405A">
        <w:rPr>
          <w:rFonts w:ascii="Times New Roman" w:hAnsi="Times New Roman"/>
        </w:rPr>
        <w:t xml:space="preserve">Региональный проект «Экспорт продукции АПК» реализуется в рамках государственной программы </w:t>
      </w:r>
      <w:r w:rsidRPr="00BE405A">
        <w:rPr>
          <w:rFonts w:ascii="Times New Roman" w:hAnsi="Times New Roman"/>
          <w:color w:val="000000"/>
        </w:rPr>
        <w:t>«</w:t>
      </w:r>
      <w:r w:rsidRPr="00664548">
        <w:rPr>
          <w:rFonts w:ascii="Times New Roman" w:hAnsi="Times New Roman"/>
          <w:color w:val="000000"/>
        </w:rPr>
        <w:t>Развитие сельского хозяйства, рынков сырья и продовольствия Томской области</w:t>
      </w:r>
      <w:r w:rsidRPr="00BE405A">
        <w:rPr>
          <w:rFonts w:ascii="Times New Roman" w:hAnsi="Times New Roman"/>
          <w:color w:val="000000"/>
        </w:rPr>
        <w:t>». В рамках настоящей государственной программы проект приведен справочно в целях сведения единых показателей по развитию экспорта на территории Томской области.</w:t>
      </w:r>
    </w:p>
    <w:p w:rsidR="00AD79C3" w:rsidRDefault="00AD79C3" w:rsidP="003D3E22">
      <w:pPr>
        <w:pStyle w:val="afa"/>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253641187"/>
      <w:docPartObj>
        <w:docPartGallery w:val="Page Numbers (Top of Page)"/>
        <w:docPartUnique/>
      </w:docPartObj>
    </w:sdtPr>
    <w:sdtEndPr>
      <w:rPr>
        <w:b w:val="0"/>
      </w:rPr>
    </w:sdtEndPr>
    <w:sdtContent>
      <w:p w:rsidR="00AD79C3" w:rsidRPr="00DF5F42" w:rsidRDefault="00AD79C3" w:rsidP="00B94AA6">
        <w:pPr>
          <w:pStyle w:val="a3"/>
          <w:ind w:firstLine="0"/>
          <w:rPr>
            <w:b w:val="0"/>
            <w:sz w:val="22"/>
            <w:szCs w:val="22"/>
          </w:rPr>
        </w:pPr>
        <w:r w:rsidRPr="00DF5F42">
          <w:rPr>
            <w:b w:val="0"/>
            <w:sz w:val="22"/>
            <w:szCs w:val="22"/>
          </w:rPr>
          <w:fldChar w:fldCharType="begin"/>
        </w:r>
        <w:r w:rsidRPr="00DF5F42">
          <w:rPr>
            <w:b w:val="0"/>
            <w:sz w:val="22"/>
            <w:szCs w:val="22"/>
          </w:rPr>
          <w:instrText>PAGE   \* MERGEFORMAT</w:instrText>
        </w:r>
        <w:r w:rsidRPr="00DF5F42">
          <w:rPr>
            <w:b w:val="0"/>
            <w:sz w:val="22"/>
            <w:szCs w:val="22"/>
          </w:rPr>
          <w:fldChar w:fldCharType="separate"/>
        </w:r>
        <w:r w:rsidR="00F058E9">
          <w:rPr>
            <w:b w:val="0"/>
            <w:noProof/>
            <w:sz w:val="22"/>
            <w:szCs w:val="22"/>
          </w:rPr>
          <w:t>2</w:t>
        </w:r>
        <w:r w:rsidRPr="00DF5F42">
          <w:rPr>
            <w:b w:val="0"/>
            <w:sz w:val="22"/>
            <w:szCs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9C3" w:rsidRPr="00472B23" w:rsidRDefault="00AD79C3" w:rsidP="00472B23">
    <w:pPr>
      <w:spacing w:after="120"/>
      <w:ind w:firstLine="0"/>
      <w:jc w:val="right"/>
    </w:pPr>
    <w:r w:rsidRPr="00472B23">
      <w:t>Проект</w:t>
    </w:r>
  </w:p>
  <w:p w:rsidR="00AD79C3" w:rsidRDefault="00AD79C3" w:rsidP="005673BB">
    <w:pPr>
      <w:spacing w:after="120"/>
      <w:ind w:firstLine="0"/>
      <w:jc w:val="center"/>
      <w:rPr>
        <w:b/>
        <w:lang w:val="en-US"/>
      </w:rPr>
    </w:pPr>
    <w:r>
      <w:rPr>
        <w:noProof/>
      </w:rPr>
      <w:drawing>
        <wp:inline distT="0" distB="0" distL="0" distR="0" wp14:anchorId="5F803016" wp14:editId="53C198FA">
          <wp:extent cx="723900" cy="657225"/>
          <wp:effectExtent l="0" t="0" r="0" b="9525"/>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AD79C3" w:rsidRPr="00841E50" w:rsidRDefault="00AD79C3" w:rsidP="005673BB">
    <w:pPr>
      <w:pStyle w:val="a3"/>
      <w:spacing w:before="0" w:after="0" w:line="360" w:lineRule="exact"/>
      <w:ind w:firstLine="0"/>
      <w:rPr>
        <w:sz w:val="30"/>
        <w:szCs w:val="30"/>
      </w:rPr>
    </w:pPr>
    <w:r>
      <w:rPr>
        <w:sz w:val="30"/>
        <w:szCs w:val="30"/>
      </w:rPr>
      <w:t>администрация</w:t>
    </w:r>
    <w:r w:rsidRPr="00841E50">
      <w:rPr>
        <w:sz w:val="30"/>
        <w:szCs w:val="30"/>
      </w:rPr>
      <w:t xml:space="preserve"> ТОМСКОЙ ОБЛАСТИ</w:t>
    </w:r>
  </w:p>
  <w:p w:rsidR="00AD79C3" w:rsidRPr="00841E50" w:rsidRDefault="00AD79C3" w:rsidP="005673BB">
    <w:pPr>
      <w:pStyle w:val="a3"/>
      <w:spacing w:before="240" w:after="0"/>
      <w:ind w:firstLine="0"/>
      <w:rPr>
        <w:spacing w:val="20"/>
        <w:szCs w:val="28"/>
      </w:rPr>
    </w:pPr>
    <w:r w:rsidRPr="00841E50">
      <w:rPr>
        <w:spacing w:val="20"/>
        <w:szCs w:val="28"/>
      </w:rPr>
      <w:t>постановление</w:t>
    </w:r>
  </w:p>
  <w:p w:rsidR="00AD79C3" w:rsidRDefault="00AD79C3">
    <w:pPr>
      <w:pStyle w:val="a3"/>
      <w:spacing w:before="240" w:after="0"/>
      <w:ind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9C3" w:rsidRDefault="00AD79C3" w:rsidP="00050B82">
    <w:pPr>
      <w:pStyle w:val="a3"/>
      <w:ind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9C3" w:rsidRDefault="00AD79C3">
    <w:pPr>
      <w:pStyle w:val="a3"/>
      <w:spacing w:before="240" w:after="0"/>
      <w:ind w:firstLine="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9C3" w:rsidRPr="00281B11" w:rsidRDefault="00AD79C3" w:rsidP="00281B11">
    <w:pPr>
      <w:pStyle w:val="a3"/>
      <w:ind w:firstLine="0"/>
      <w:rPr>
        <w:b w:val="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670BC"/>
    <w:multiLevelType w:val="hybridMultilevel"/>
    <w:tmpl w:val="166C71EC"/>
    <w:lvl w:ilvl="0" w:tplc="A078C408">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DAE0B50"/>
    <w:multiLevelType w:val="hybridMultilevel"/>
    <w:tmpl w:val="43D4720A"/>
    <w:lvl w:ilvl="0" w:tplc="76727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0C730F"/>
    <w:multiLevelType w:val="hybridMultilevel"/>
    <w:tmpl w:val="CF185938"/>
    <w:lvl w:ilvl="0" w:tplc="5E382460">
      <w:start w:val="1"/>
      <w:numFmt w:val="decimal"/>
      <w:lvlText w:val="%1)"/>
      <w:lvlJc w:val="left"/>
      <w:pPr>
        <w:ind w:left="590" w:hanging="360"/>
      </w:pPr>
      <w:rPr>
        <w:rFonts w:hint="default"/>
      </w:rPr>
    </w:lvl>
    <w:lvl w:ilvl="1" w:tplc="04190019" w:tentative="1">
      <w:start w:val="1"/>
      <w:numFmt w:val="lowerLetter"/>
      <w:lvlText w:val="%2."/>
      <w:lvlJc w:val="left"/>
      <w:pPr>
        <w:ind w:left="1310" w:hanging="360"/>
      </w:pPr>
    </w:lvl>
    <w:lvl w:ilvl="2" w:tplc="0419001B" w:tentative="1">
      <w:start w:val="1"/>
      <w:numFmt w:val="lowerRoman"/>
      <w:lvlText w:val="%3."/>
      <w:lvlJc w:val="right"/>
      <w:pPr>
        <w:ind w:left="2030" w:hanging="180"/>
      </w:pPr>
    </w:lvl>
    <w:lvl w:ilvl="3" w:tplc="0419000F" w:tentative="1">
      <w:start w:val="1"/>
      <w:numFmt w:val="decimal"/>
      <w:lvlText w:val="%4."/>
      <w:lvlJc w:val="left"/>
      <w:pPr>
        <w:ind w:left="2750" w:hanging="360"/>
      </w:pPr>
    </w:lvl>
    <w:lvl w:ilvl="4" w:tplc="04190019" w:tentative="1">
      <w:start w:val="1"/>
      <w:numFmt w:val="lowerLetter"/>
      <w:lvlText w:val="%5."/>
      <w:lvlJc w:val="left"/>
      <w:pPr>
        <w:ind w:left="3470" w:hanging="360"/>
      </w:pPr>
    </w:lvl>
    <w:lvl w:ilvl="5" w:tplc="0419001B" w:tentative="1">
      <w:start w:val="1"/>
      <w:numFmt w:val="lowerRoman"/>
      <w:lvlText w:val="%6."/>
      <w:lvlJc w:val="right"/>
      <w:pPr>
        <w:ind w:left="4190" w:hanging="180"/>
      </w:pPr>
    </w:lvl>
    <w:lvl w:ilvl="6" w:tplc="0419000F" w:tentative="1">
      <w:start w:val="1"/>
      <w:numFmt w:val="decimal"/>
      <w:lvlText w:val="%7."/>
      <w:lvlJc w:val="left"/>
      <w:pPr>
        <w:ind w:left="4910" w:hanging="360"/>
      </w:pPr>
    </w:lvl>
    <w:lvl w:ilvl="7" w:tplc="04190019" w:tentative="1">
      <w:start w:val="1"/>
      <w:numFmt w:val="lowerLetter"/>
      <w:lvlText w:val="%8."/>
      <w:lvlJc w:val="left"/>
      <w:pPr>
        <w:ind w:left="5630" w:hanging="360"/>
      </w:pPr>
    </w:lvl>
    <w:lvl w:ilvl="8" w:tplc="0419001B" w:tentative="1">
      <w:start w:val="1"/>
      <w:numFmt w:val="lowerRoman"/>
      <w:lvlText w:val="%9."/>
      <w:lvlJc w:val="right"/>
      <w:pPr>
        <w:ind w:left="6350" w:hanging="180"/>
      </w:pPr>
    </w:lvl>
  </w:abstractNum>
  <w:abstractNum w:abstractNumId="3" w15:restartNumberingAfterBreak="0">
    <w:nsid w:val="11AE70FF"/>
    <w:multiLevelType w:val="hybridMultilevel"/>
    <w:tmpl w:val="CCDCBF60"/>
    <w:lvl w:ilvl="0" w:tplc="CAB29E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349111A"/>
    <w:multiLevelType w:val="hybridMultilevel"/>
    <w:tmpl w:val="875C3754"/>
    <w:lvl w:ilvl="0" w:tplc="83C6D0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38E5C28"/>
    <w:multiLevelType w:val="hybridMultilevel"/>
    <w:tmpl w:val="FE72F5DC"/>
    <w:lvl w:ilvl="0" w:tplc="3C364816">
      <w:start w:val="1"/>
      <w:numFmt w:val="decimal"/>
      <w:lvlText w:val="%1)"/>
      <w:lvlJc w:val="left"/>
      <w:pPr>
        <w:ind w:left="36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17280B84"/>
    <w:multiLevelType w:val="hybridMultilevel"/>
    <w:tmpl w:val="E6F6242C"/>
    <w:lvl w:ilvl="0" w:tplc="83A86A9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7" w15:restartNumberingAfterBreak="0">
    <w:nsid w:val="181756E8"/>
    <w:multiLevelType w:val="hybridMultilevel"/>
    <w:tmpl w:val="866AF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4E0ADF"/>
    <w:multiLevelType w:val="hybridMultilevel"/>
    <w:tmpl w:val="866AF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5F5353"/>
    <w:multiLevelType w:val="hybridMultilevel"/>
    <w:tmpl w:val="D0FCEC12"/>
    <w:lvl w:ilvl="0" w:tplc="767276B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021441D"/>
    <w:multiLevelType w:val="hybridMultilevel"/>
    <w:tmpl w:val="A44C6C9C"/>
    <w:lvl w:ilvl="0" w:tplc="21D2F5E6">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46C025D"/>
    <w:multiLevelType w:val="hybridMultilevel"/>
    <w:tmpl w:val="71B4718C"/>
    <w:lvl w:ilvl="0" w:tplc="5B92802A">
      <w:start w:val="1"/>
      <w:numFmt w:val="decimal"/>
      <w:lvlText w:val="%1."/>
      <w:lvlJc w:val="left"/>
      <w:pPr>
        <w:ind w:left="1704" w:hanging="984"/>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6F70D08"/>
    <w:multiLevelType w:val="hybridMultilevel"/>
    <w:tmpl w:val="39585C04"/>
    <w:lvl w:ilvl="0" w:tplc="B5E828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72569B2"/>
    <w:multiLevelType w:val="hybridMultilevel"/>
    <w:tmpl w:val="4AE6CFA6"/>
    <w:lvl w:ilvl="0" w:tplc="623E51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86022E9"/>
    <w:multiLevelType w:val="hybridMultilevel"/>
    <w:tmpl w:val="FA16ACDC"/>
    <w:lvl w:ilvl="0" w:tplc="76727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BE759F"/>
    <w:multiLevelType w:val="hybridMultilevel"/>
    <w:tmpl w:val="11AEAF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C4628E"/>
    <w:multiLevelType w:val="hybridMultilevel"/>
    <w:tmpl w:val="B4A25FE8"/>
    <w:lvl w:ilvl="0" w:tplc="60CA9188">
      <w:start w:val="45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3520595F"/>
    <w:multiLevelType w:val="hybridMultilevel"/>
    <w:tmpl w:val="698E0778"/>
    <w:lvl w:ilvl="0" w:tplc="89FA9F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D0B16FF"/>
    <w:multiLevelType w:val="hybridMultilevel"/>
    <w:tmpl w:val="866AF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A74E13"/>
    <w:multiLevelType w:val="hybridMultilevel"/>
    <w:tmpl w:val="866AF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1DE197F"/>
    <w:multiLevelType w:val="hybridMultilevel"/>
    <w:tmpl w:val="81FAB5D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7747EA1"/>
    <w:multiLevelType w:val="hybridMultilevel"/>
    <w:tmpl w:val="E7D6911C"/>
    <w:lvl w:ilvl="0" w:tplc="825EF7A8">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A321A4"/>
    <w:multiLevelType w:val="hybridMultilevel"/>
    <w:tmpl w:val="F082719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E73669F"/>
    <w:multiLevelType w:val="hybridMultilevel"/>
    <w:tmpl w:val="A394E98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4ED925B9"/>
    <w:multiLevelType w:val="hybridMultilevel"/>
    <w:tmpl w:val="0C28B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FB45FC2"/>
    <w:multiLevelType w:val="hybridMultilevel"/>
    <w:tmpl w:val="FE941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0C604A9"/>
    <w:multiLevelType w:val="hybridMultilevel"/>
    <w:tmpl w:val="512442BE"/>
    <w:lvl w:ilvl="0" w:tplc="6610DC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157318B"/>
    <w:multiLevelType w:val="hybridMultilevel"/>
    <w:tmpl w:val="31A27222"/>
    <w:lvl w:ilvl="0" w:tplc="B10248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BA065D6"/>
    <w:multiLevelType w:val="hybridMultilevel"/>
    <w:tmpl w:val="A72CD4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EC74027"/>
    <w:multiLevelType w:val="hybridMultilevel"/>
    <w:tmpl w:val="ED6010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40554D7"/>
    <w:multiLevelType w:val="multilevel"/>
    <w:tmpl w:val="637AC084"/>
    <w:lvl w:ilvl="0">
      <w:start w:val="1"/>
      <w:numFmt w:val="decimal"/>
      <w:lvlText w:val="%1."/>
      <w:lvlJc w:val="left"/>
      <w:pPr>
        <w:ind w:left="1410" w:hanging="87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31" w15:restartNumberingAfterBreak="0">
    <w:nsid w:val="64E91CB3"/>
    <w:multiLevelType w:val="hybridMultilevel"/>
    <w:tmpl w:val="C106A034"/>
    <w:lvl w:ilvl="0" w:tplc="825EF7A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A8673E1"/>
    <w:multiLevelType w:val="hybridMultilevel"/>
    <w:tmpl w:val="87729088"/>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15:restartNumberingAfterBreak="0">
    <w:nsid w:val="756576D7"/>
    <w:multiLevelType w:val="hybridMultilevel"/>
    <w:tmpl w:val="7292DC7A"/>
    <w:lvl w:ilvl="0" w:tplc="AD60B2A8">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773D3001"/>
    <w:multiLevelType w:val="hybridMultilevel"/>
    <w:tmpl w:val="7A64F11A"/>
    <w:lvl w:ilvl="0" w:tplc="C9C2C726">
      <w:numFmt w:val="bullet"/>
      <w:lvlText w:val="•"/>
      <w:lvlJc w:val="left"/>
      <w:pPr>
        <w:ind w:left="900" w:hanging="360"/>
      </w:pPr>
      <w:rPr>
        <w:rFonts w:ascii="Times New Roman" w:eastAsia="Times New Roman" w:hAnsi="Times New Roman" w:cs="Times New Roman"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35" w15:restartNumberingAfterBreak="0">
    <w:nsid w:val="77A53FC6"/>
    <w:multiLevelType w:val="hybridMultilevel"/>
    <w:tmpl w:val="866AF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8BC057B"/>
    <w:multiLevelType w:val="hybridMultilevel"/>
    <w:tmpl w:val="FD48800E"/>
    <w:lvl w:ilvl="0" w:tplc="C95A2C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B4433FE"/>
    <w:multiLevelType w:val="hybridMultilevel"/>
    <w:tmpl w:val="11AEAF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DC247A2"/>
    <w:multiLevelType w:val="hybridMultilevel"/>
    <w:tmpl w:val="6468599E"/>
    <w:lvl w:ilvl="0" w:tplc="E618A6E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25"/>
  </w:num>
  <w:num w:numId="4">
    <w:abstractNumId w:val="32"/>
  </w:num>
  <w:num w:numId="5">
    <w:abstractNumId w:val="12"/>
  </w:num>
  <w:num w:numId="6">
    <w:abstractNumId w:val="5"/>
  </w:num>
  <w:num w:numId="7">
    <w:abstractNumId w:val="20"/>
  </w:num>
  <w:num w:numId="8">
    <w:abstractNumId w:val="0"/>
  </w:num>
  <w:num w:numId="9">
    <w:abstractNumId w:val="2"/>
  </w:num>
  <w:num w:numId="10">
    <w:abstractNumId w:val="38"/>
  </w:num>
  <w:num w:numId="11">
    <w:abstractNumId w:val="15"/>
  </w:num>
  <w:num w:numId="12">
    <w:abstractNumId w:val="37"/>
  </w:num>
  <w:num w:numId="13">
    <w:abstractNumId w:val="11"/>
  </w:num>
  <w:num w:numId="14">
    <w:abstractNumId w:val="27"/>
  </w:num>
  <w:num w:numId="15">
    <w:abstractNumId w:val="14"/>
  </w:num>
  <w:num w:numId="16">
    <w:abstractNumId w:val="17"/>
  </w:num>
  <w:num w:numId="17">
    <w:abstractNumId w:val="1"/>
  </w:num>
  <w:num w:numId="18">
    <w:abstractNumId w:val="9"/>
  </w:num>
  <w:num w:numId="19">
    <w:abstractNumId w:val="23"/>
  </w:num>
  <w:num w:numId="20">
    <w:abstractNumId w:val="22"/>
  </w:num>
  <w:num w:numId="21">
    <w:abstractNumId w:val="30"/>
  </w:num>
  <w:num w:numId="22">
    <w:abstractNumId w:val="26"/>
  </w:num>
  <w:num w:numId="23">
    <w:abstractNumId w:val="33"/>
  </w:num>
  <w:num w:numId="24">
    <w:abstractNumId w:val="4"/>
  </w:num>
  <w:num w:numId="25">
    <w:abstractNumId w:val="13"/>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21"/>
  </w:num>
  <w:num w:numId="29">
    <w:abstractNumId w:val="3"/>
  </w:num>
  <w:num w:numId="30">
    <w:abstractNumId w:val="16"/>
  </w:num>
  <w:num w:numId="31">
    <w:abstractNumId w:val="28"/>
  </w:num>
  <w:num w:numId="32">
    <w:abstractNumId w:val="29"/>
  </w:num>
  <w:num w:numId="33">
    <w:abstractNumId w:val="7"/>
  </w:num>
  <w:num w:numId="34">
    <w:abstractNumId w:val="24"/>
  </w:num>
  <w:num w:numId="35">
    <w:abstractNumId w:val="36"/>
  </w:num>
  <w:num w:numId="36">
    <w:abstractNumId w:val="35"/>
  </w:num>
  <w:num w:numId="37">
    <w:abstractNumId w:val="19"/>
  </w:num>
  <w:num w:numId="38">
    <w:abstractNumId w:val="8"/>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15"/>
    <w:rsid w:val="00003A21"/>
    <w:rsid w:val="00007434"/>
    <w:rsid w:val="00007F36"/>
    <w:rsid w:val="00011153"/>
    <w:rsid w:val="0001452E"/>
    <w:rsid w:val="00021D5C"/>
    <w:rsid w:val="00030307"/>
    <w:rsid w:val="00030557"/>
    <w:rsid w:val="00031667"/>
    <w:rsid w:val="00035749"/>
    <w:rsid w:val="00036AB5"/>
    <w:rsid w:val="00043554"/>
    <w:rsid w:val="00050363"/>
    <w:rsid w:val="00050B82"/>
    <w:rsid w:val="00052793"/>
    <w:rsid w:val="00056AF3"/>
    <w:rsid w:val="00061DE4"/>
    <w:rsid w:val="000629CB"/>
    <w:rsid w:val="00065FEC"/>
    <w:rsid w:val="00070476"/>
    <w:rsid w:val="0007171B"/>
    <w:rsid w:val="00071D94"/>
    <w:rsid w:val="0007605F"/>
    <w:rsid w:val="000851E8"/>
    <w:rsid w:val="000916E7"/>
    <w:rsid w:val="00092A0A"/>
    <w:rsid w:val="00093901"/>
    <w:rsid w:val="0009396C"/>
    <w:rsid w:val="00094C59"/>
    <w:rsid w:val="000958DE"/>
    <w:rsid w:val="000A0C64"/>
    <w:rsid w:val="000A4DEF"/>
    <w:rsid w:val="000A6563"/>
    <w:rsid w:val="000C023F"/>
    <w:rsid w:val="000C02ED"/>
    <w:rsid w:val="000C0485"/>
    <w:rsid w:val="000C105C"/>
    <w:rsid w:val="000C2AD8"/>
    <w:rsid w:val="000D417D"/>
    <w:rsid w:val="000E1090"/>
    <w:rsid w:val="000E3687"/>
    <w:rsid w:val="000F3830"/>
    <w:rsid w:val="000F5325"/>
    <w:rsid w:val="00100375"/>
    <w:rsid w:val="00104293"/>
    <w:rsid w:val="00106D7A"/>
    <w:rsid w:val="00110229"/>
    <w:rsid w:val="00111BA6"/>
    <w:rsid w:val="00112A5C"/>
    <w:rsid w:val="0011503D"/>
    <w:rsid w:val="0011629C"/>
    <w:rsid w:val="0012100C"/>
    <w:rsid w:val="001263DF"/>
    <w:rsid w:val="0013250B"/>
    <w:rsid w:val="001358DA"/>
    <w:rsid w:val="001360A8"/>
    <w:rsid w:val="00136809"/>
    <w:rsid w:val="00140FC8"/>
    <w:rsid w:val="00142306"/>
    <w:rsid w:val="00147EE8"/>
    <w:rsid w:val="001523F2"/>
    <w:rsid w:val="001536DF"/>
    <w:rsid w:val="0015434B"/>
    <w:rsid w:val="0015743C"/>
    <w:rsid w:val="00157AB1"/>
    <w:rsid w:val="0016062C"/>
    <w:rsid w:val="00161F8B"/>
    <w:rsid w:val="00163F4A"/>
    <w:rsid w:val="00164A8F"/>
    <w:rsid w:val="00165C15"/>
    <w:rsid w:val="0017182B"/>
    <w:rsid w:val="0018029B"/>
    <w:rsid w:val="001803DB"/>
    <w:rsid w:val="001804E9"/>
    <w:rsid w:val="00181EC5"/>
    <w:rsid w:val="001832C1"/>
    <w:rsid w:val="00184A96"/>
    <w:rsid w:val="00184AD9"/>
    <w:rsid w:val="00194258"/>
    <w:rsid w:val="001942FB"/>
    <w:rsid w:val="00195015"/>
    <w:rsid w:val="001A3747"/>
    <w:rsid w:val="001A451F"/>
    <w:rsid w:val="001A4E51"/>
    <w:rsid w:val="001B04CE"/>
    <w:rsid w:val="001B0EF8"/>
    <w:rsid w:val="001B4C3C"/>
    <w:rsid w:val="001B59E4"/>
    <w:rsid w:val="001C4173"/>
    <w:rsid w:val="001D1E40"/>
    <w:rsid w:val="001D5E86"/>
    <w:rsid w:val="001D5F8F"/>
    <w:rsid w:val="001E07D0"/>
    <w:rsid w:val="001E4DE0"/>
    <w:rsid w:val="001E6AA5"/>
    <w:rsid w:val="001E7EFD"/>
    <w:rsid w:val="001F11DB"/>
    <w:rsid w:val="001F2BE0"/>
    <w:rsid w:val="001F7BD6"/>
    <w:rsid w:val="00201C42"/>
    <w:rsid w:val="002103DC"/>
    <w:rsid w:val="0021125F"/>
    <w:rsid w:val="00212CF9"/>
    <w:rsid w:val="00215E1F"/>
    <w:rsid w:val="00217BB3"/>
    <w:rsid w:val="00220A89"/>
    <w:rsid w:val="002235EA"/>
    <w:rsid w:val="00231427"/>
    <w:rsid w:val="00232588"/>
    <w:rsid w:val="002357B9"/>
    <w:rsid w:val="00236858"/>
    <w:rsid w:val="00236F5D"/>
    <w:rsid w:val="00240D5C"/>
    <w:rsid w:val="0024341C"/>
    <w:rsid w:val="00244FBD"/>
    <w:rsid w:val="002457A1"/>
    <w:rsid w:val="00247A56"/>
    <w:rsid w:val="00251C9B"/>
    <w:rsid w:val="002523B0"/>
    <w:rsid w:val="00253878"/>
    <w:rsid w:val="00257644"/>
    <w:rsid w:val="00257AD0"/>
    <w:rsid w:val="002621BA"/>
    <w:rsid w:val="002638EA"/>
    <w:rsid w:val="0026641C"/>
    <w:rsid w:val="00267633"/>
    <w:rsid w:val="00267917"/>
    <w:rsid w:val="002732B1"/>
    <w:rsid w:val="00277188"/>
    <w:rsid w:val="00277A7C"/>
    <w:rsid w:val="002808F0"/>
    <w:rsid w:val="00281B11"/>
    <w:rsid w:val="002826B9"/>
    <w:rsid w:val="00282A43"/>
    <w:rsid w:val="00282E95"/>
    <w:rsid w:val="00283810"/>
    <w:rsid w:val="00285F56"/>
    <w:rsid w:val="002905DD"/>
    <w:rsid w:val="00291F7A"/>
    <w:rsid w:val="00292C10"/>
    <w:rsid w:val="0029324A"/>
    <w:rsid w:val="002950FB"/>
    <w:rsid w:val="0029524E"/>
    <w:rsid w:val="00296017"/>
    <w:rsid w:val="00297237"/>
    <w:rsid w:val="002A1AC8"/>
    <w:rsid w:val="002B3676"/>
    <w:rsid w:val="002B5E28"/>
    <w:rsid w:val="002C3E3D"/>
    <w:rsid w:val="002C71B4"/>
    <w:rsid w:val="002C7826"/>
    <w:rsid w:val="002D1171"/>
    <w:rsid w:val="002D1AD6"/>
    <w:rsid w:val="002D472E"/>
    <w:rsid w:val="002E0286"/>
    <w:rsid w:val="002E0F12"/>
    <w:rsid w:val="002E2FE5"/>
    <w:rsid w:val="002E588A"/>
    <w:rsid w:val="002E795D"/>
    <w:rsid w:val="002F362F"/>
    <w:rsid w:val="002F4214"/>
    <w:rsid w:val="002F6215"/>
    <w:rsid w:val="0030204E"/>
    <w:rsid w:val="00302205"/>
    <w:rsid w:val="00304531"/>
    <w:rsid w:val="00304637"/>
    <w:rsid w:val="0030463D"/>
    <w:rsid w:val="00307388"/>
    <w:rsid w:val="003116AF"/>
    <w:rsid w:val="003120A5"/>
    <w:rsid w:val="003142D4"/>
    <w:rsid w:val="0031450C"/>
    <w:rsid w:val="00314636"/>
    <w:rsid w:val="003162FE"/>
    <w:rsid w:val="00317301"/>
    <w:rsid w:val="00321FBB"/>
    <w:rsid w:val="00323495"/>
    <w:rsid w:val="003403E3"/>
    <w:rsid w:val="003407AE"/>
    <w:rsid w:val="003407E5"/>
    <w:rsid w:val="00341987"/>
    <w:rsid w:val="00341D95"/>
    <w:rsid w:val="00342E13"/>
    <w:rsid w:val="0034488A"/>
    <w:rsid w:val="00347860"/>
    <w:rsid w:val="00347D28"/>
    <w:rsid w:val="00350BB6"/>
    <w:rsid w:val="003523AD"/>
    <w:rsid w:val="00352773"/>
    <w:rsid w:val="003528FF"/>
    <w:rsid w:val="00360507"/>
    <w:rsid w:val="0036361C"/>
    <w:rsid w:val="003662A7"/>
    <w:rsid w:val="0036704E"/>
    <w:rsid w:val="00371ED7"/>
    <w:rsid w:val="00374750"/>
    <w:rsid w:val="003768E7"/>
    <w:rsid w:val="00377911"/>
    <w:rsid w:val="00380D64"/>
    <w:rsid w:val="00381AB1"/>
    <w:rsid w:val="00385A1E"/>
    <w:rsid w:val="00390B6D"/>
    <w:rsid w:val="00390D46"/>
    <w:rsid w:val="00392CB0"/>
    <w:rsid w:val="00393D8F"/>
    <w:rsid w:val="0039537D"/>
    <w:rsid w:val="00397DC0"/>
    <w:rsid w:val="003A1BBA"/>
    <w:rsid w:val="003B2396"/>
    <w:rsid w:val="003B2FD8"/>
    <w:rsid w:val="003B3FB6"/>
    <w:rsid w:val="003B5070"/>
    <w:rsid w:val="003B53E0"/>
    <w:rsid w:val="003B5D9D"/>
    <w:rsid w:val="003B6427"/>
    <w:rsid w:val="003B76A6"/>
    <w:rsid w:val="003B7AA5"/>
    <w:rsid w:val="003C18A5"/>
    <w:rsid w:val="003C1DD5"/>
    <w:rsid w:val="003C32DE"/>
    <w:rsid w:val="003C37DF"/>
    <w:rsid w:val="003D3247"/>
    <w:rsid w:val="003D3E22"/>
    <w:rsid w:val="003D3F92"/>
    <w:rsid w:val="003E0B11"/>
    <w:rsid w:val="003E5F49"/>
    <w:rsid w:val="003E67FE"/>
    <w:rsid w:val="004032A7"/>
    <w:rsid w:val="004032BB"/>
    <w:rsid w:val="00403C91"/>
    <w:rsid w:val="0040401D"/>
    <w:rsid w:val="00404228"/>
    <w:rsid w:val="00406DFB"/>
    <w:rsid w:val="004074DF"/>
    <w:rsid w:val="004077C5"/>
    <w:rsid w:val="0040782D"/>
    <w:rsid w:val="00410C3C"/>
    <w:rsid w:val="004113C0"/>
    <w:rsid w:val="00412E5B"/>
    <w:rsid w:val="00415DE0"/>
    <w:rsid w:val="00421553"/>
    <w:rsid w:val="00422577"/>
    <w:rsid w:val="00424461"/>
    <w:rsid w:val="00426A10"/>
    <w:rsid w:val="00427BC4"/>
    <w:rsid w:val="004317E7"/>
    <w:rsid w:val="004333D9"/>
    <w:rsid w:val="00435C1E"/>
    <w:rsid w:val="0044161E"/>
    <w:rsid w:val="00446C79"/>
    <w:rsid w:val="004471BF"/>
    <w:rsid w:val="0044798B"/>
    <w:rsid w:val="00451594"/>
    <w:rsid w:val="00452C7D"/>
    <w:rsid w:val="004644C3"/>
    <w:rsid w:val="00465D06"/>
    <w:rsid w:val="004729EF"/>
    <w:rsid w:val="00472B23"/>
    <w:rsid w:val="00473B23"/>
    <w:rsid w:val="004822D2"/>
    <w:rsid w:val="00482FC3"/>
    <w:rsid w:val="00484A92"/>
    <w:rsid w:val="004923A3"/>
    <w:rsid w:val="00492C8F"/>
    <w:rsid w:val="0049458E"/>
    <w:rsid w:val="004A1707"/>
    <w:rsid w:val="004B24EA"/>
    <w:rsid w:val="004B3BC9"/>
    <w:rsid w:val="004B3C60"/>
    <w:rsid w:val="004B3F3D"/>
    <w:rsid w:val="004C136D"/>
    <w:rsid w:val="004C1C72"/>
    <w:rsid w:val="004C5502"/>
    <w:rsid w:val="004C5C26"/>
    <w:rsid w:val="004D0C1C"/>
    <w:rsid w:val="004D204F"/>
    <w:rsid w:val="004D757F"/>
    <w:rsid w:val="004E0C89"/>
    <w:rsid w:val="004E1DAE"/>
    <w:rsid w:val="004E3350"/>
    <w:rsid w:val="004E3520"/>
    <w:rsid w:val="004E5CA0"/>
    <w:rsid w:val="004E6B44"/>
    <w:rsid w:val="004F017D"/>
    <w:rsid w:val="004F28C8"/>
    <w:rsid w:val="004F5661"/>
    <w:rsid w:val="004F57B0"/>
    <w:rsid w:val="004F6F1B"/>
    <w:rsid w:val="004F739A"/>
    <w:rsid w:val="00503BC5"/>
    <w:rsid w:val="00503D28"/>
    <w:rsid w:val="00504F8B"/>
    <w:rsid w:val="0051434A"/>
    <w:rsid w:val="005160AF"/>
    <w:rsid w:val="005225A3"/>
    <w:rsid w:val="00523807"/>
    <w:rsid w:val="00525049"/>
    <w:rsid w:val="00530CFC"/>
    <w:rsid w:val="00531802"/>
    <w:rsid w:val="005329C3"/>
    <w:rsid w:val="00532B57"/>
    <w:rsid w:val="005330B2"/>
    <w:rsid w:val="00533F72"/>
    <w:rsid w:val="005426D7"/>
    <w:rsid w:val="005440AD"/>
    <w:rsid w:val="0054428B"/>
    <w:rsid w:val="00544732"/>
    <w:rsid w:val="005518B8"/>
    <w:rsid w:val="00554524"/>
    <w:rsid w:val="00556B1E"/>
    <w:rsid w:val="005673BB"/>
    <w:rsid w:val="005708A6"/>
    <w:rsid w:val="00571FC5"/>
    <w:rsid w:val="0058400F"/>
    <w:rsid w:val="00586589"/>
    <w:rsid w:val="00586EC0"/>
    <w:rsid w:val="00587CF0"/>
    <w:rsid w:val="005909E1"/>
    <w:rsid w:val="00592E64"/>
    <w:rsid w:val="005950B4"/>
    <w:rsid w:val="0059690E"/>
    <w:rsid w:val="00596F3E"/>
    <w:rsid w:val="005A0650"/>
    <w:rsid w:val="005A0D51"/>
    <w:rsid w:val="005A40F5"/>
    <w:rsid w:val="005A46C6"/>
    <w:rsid w:val="005A6956"/>
    <w:rsid w:val="005A7FC8"/>
    <w:rsid w:val="005B034A"/>
    <w:rsid w:val="005B17BA"/>
    <w:rsid w:val="005B4EDB"/>
    <w:rsid w:val="005B6C15"/>
    <w:rsid w:val="005B6D94"/>
    <w:rsid w:val="005C390A"/>
    <w:rsid w:val="005C50F7"/>
    <w:rsid w:val="005C6B5B"/>
    <w:rsid w:val="005D1EA5"/>
    <w:rsid w:val="005D314B"/>
    <w:rsid w:val="005D4C8D"/>
    <w:rsid w:val="005E2AD5"/>
    <w:rsid w:val="005E3432"/>
    <w:rsid w:val="005E3879"/>
    <w:rsid w:val="005E57E1"/>
    <w:rsid w:val="005E6F32"/>
    <w:rsid w:val="005F1370"/>
    <w:rsid w:val="005F4567"/>
    <w:rsid w:val="005F556A"/>
    <w:rsid w:val="005F583F"/>
    <w:rsid w:val="005F5C55"/>
    <w:rsid w:val="005F61F0"/>
    <w:rsid w:val="006022A5"/>
    <w:rsid w:val="00605127"/>
    <w:rsid w:val="00605557"/>
    <w:rsid w:val="0061275D"/>
    <w:rsid w:val="006160F7"/>
    <w:rsid w:val="00624123"/>
    <w:rsid w:val="0064123E"/>
    <w:rsid w:val="00645ACD"/>
    <w:rsid w:val="00650DB4"/>
    <w:rsid w:val="00655B77"/>
    <w:rsid w:val="006630B9"/>
    <w:rsid w:val="0066342C"/>
    <w:rsid w:val="0066467E"/>
    <w:rsid w:val="00671680"/>
    <w:rsid w:val="006716A5"/>
    <w:rsid w:val="00672640"/>
    <w:rsid w:val="00674816"/>
    <w:rsid w:val="00674C33"/>
    <w:rsid w:val="00675140"/>
    <w:rsid w:val="0067726D"/>
    <w:rsid w:val="00680233"/>
    <w:rsid w:val="00682873"/>
    <w:rsid w:val="00682CDE"/>
    <w:rsid w:val="00693ADA"/>
    <w:rsid w:val="006944C6"/>
    <w:rsid w:val="00695565"/>
    <w:rsid w:val="00697C0A"/>
    <w:rsid w:val="006A0AB6"/>
    <w:rsid w:val="006A11AE"/>
    <w:rsid w:val="006A51A7"/>
    <w:rsid w:val="006C07DD"/>
    <w:rsid w:val="006C21B8"/>
    <w:rsid w:val="006D0BBE"/>
    <w:rsid w:val="006D3CE5"/>
    <w:rsid w:val="006D3E37"/>
    <w:rsid w:val="006D48C0"/>
    <w:rsid w:val="006D737E"/>
    <w:rsid w:val="006E1B6E"/>
    <w:rsid w:val="006E31D0"/>
    <w:rsid w:val="006E5314"/>
    <w:rsid w:val="006E77E1"/>
    <w:rsid w:val="006F1272"/>
    <w:rsid w:val="007029A6"/>
    <w:rsid w:val="007072D3"/>
    <w:rsid w:val="00711B72"/>
    <w:rsid w:val="00717AD2"/>
    <w:rsid w:val="00721BB6"/>
    <w:rsid w:val="00725137"/>
    <w:rsid w:val="00727AC7"/>
    <w:rsid w:val="0073259C"/>
    <w:rsid w:val="00734C21"/>
    <w:rsid w:val="0073563A"/>
    <w:rsid w:val="00737493"/>
    <w:rsid w:val="0074014A"/>
    <w:rsid w:val="007464FF"/>
    <w:rsid w:val="0074662D"/>
    <w:rsid w:val="00753930"/>
    <w:rsid w:val="00753BBD"/>
    <w:rsid w:val="007542F9"/>
    <w:rsid w:val="007561BB"/>
    <w:rsid w:val="007619B9"/>
    <w:rsid w:val="00762CA8"/>
    <w:rsid w:val="007640B5"/>
    <w:rsid w:val="0076521F"/>
    <w:rsid w:val="00771FE0"/>
    <w:rsid w:val="007750FF"/>
    <w:rsid w:val="00775B6F"/>
    <w:rsid w:val="007939A7"/>
    <w:rsid w:val="00794512"/>
    <w:rsid w:val="00796C6C"/>
    <w:rsid w:val="00797EAA"/>
    <w:rsid w:val="007A5361"/>
    <w:rsid w:val="007A68D9"/>
    <w:rsid w:val="007A794D"/>
    <w:rsid w:val="007B6055"/>
    <w:rsid w:val="007B6DFD"/>
    <w:rsid w:val="007C1D01"/>
    <w:rsid w:val="007C4925"/>
    <w:rsid w:val="007C49DB"/>
    <w:rsid w:val="007C5372"/>
    <w:rsid w:val="007D0608"/>
    <w:rsid w:val="007D0923"/>
    <w:rsid w:val="007D0C28"/>
    <w:rsid w:val="007D1460"/>
    <w:rsid w:val="007D1649"/>
    <w:rsid w:val="007D2B07"/>
    <w:rsid w:val="007D37C9"/>
    <w:rsid w:val="007D5D96"/>
    <w:rsid w:val="007E2EBB"/>
    <w:rsid w:val="007F1F2F"/>
    <w:rsid w:val="007F3CB7"/>
    <w:rsid w:val="007F6F18"/>
    <w:rsid w:val="007F7637"/>
    <w:rsid w:val="008056FB"/>
    <w:rsid w:val="008060E0"/>
    <w:rsid w:val="008120C5"/>
    <w:rsid w:val="0081398A"/>
    <w:rsid w:val="00815D2E"/>
    <w:rsid w:val="00821135"/>
    <w:rsid w:val="0082403C"/>
    <w:rsid w:val="0082472F"/>
    <w:rsid w:val="00824FC4"/>
    <w:rsid w:val="00825D5D"/>
    <w:rsid w:val="008271C3"/>
    <w:rsid w:val="00830384"/>
    <w:rsid w:val="00833AEE"/>
    <w:rsid w:val="008349BE"/>
    <w:rsid w:val="00834D80"/>
    <w:rsid w:val="00835AAB"/>
    <w:rsid w:val="00845EEF"/>
    <w:rsid w:val="0084773B"/>
    <w:rsid w:val="008512FB"/>
    <w:rsid w:val="00851E3E"/>
    <w:rsid w:val="00852F87"/>
    <w:rsid w:val="00860FA5"/>
    <w:rsid w:val="0086191A"/>
    <w:rsid w:val="00862353"/>
    <w:rsid w:val="00864091"/>
    <w:rsid w:val="00866A14"/>
    <w:rsid w:val="00867A73"/>
    <w:rsid w:val="00873A15"/>
    <w:rsid w:val="008762FB"/>
    <w:rsid w:val="0088370F"/>
    <w:rsid w:val="00884C3B"/>
    <w:rsid w:val="0088530E"/>
    <w:rsid w:val="0088548D"/>
    <w:rsid w:val="00885974"/>
    <w:rsid w:val="00887F05"/>
    <w:rsid w:val="0089134E"/>
    <w:rsid w:val="008926EB"/>
    <w:rsid w:val="008963C8"/>
    <w:rsid w:val="008969C2"/>
    <w:rsid w:val="008A1FAD"/>
    <w:rsid w:val="008A208E"/>
    <w:rsid w:val="008A2FE8"/>
    <w:rsid w:val="008A30A5"/>
    <w:rsid w:val="008A35F8"/>
    <w:rsid w:val="008A4FE9"/>
    <w:rsid w:val="008A61B8"/>
    <w:rsid w:val="008B0174"/>
    <w:rsid w:val="008B0893"/>
    <w:rsid w:val="008B28E1"/>
    <w:rsid w:val="008B3119"/>
    <w:rsid w:val="008B4599"/>
    <w:rsid w:val="008B560C"/>
    <w:rsid w:val="008C2CB3"/>
    <w:rsid w:val="008C3062"/>
    <w:rsid w:val="008C396A"/>
    <w:rsid w:val="008C54B6"/>
    <w:rsid w:val="008D1452"/>
    <w:rsid w:val="008D167C"/>
    <w:rsid w:val="008D48EC"/>
    <w:rsid w:val="008D4B7E"/>
    <w:rsid w:val="008D5FC1"/>
    <w:rsid w:val="008F097E"/>
    <w:rsid w:val="008F4F63"/>
    <w:rsid w:val="008F5B57"/>
    <w:rsid w:val="009001E2"/>
    <w:rsid w:val="00900900"/>
    <w:rsid w:val="0090481E"/>
    <w:rsid w:val="00906274"/>
    <w:rsid w:val="00906BE3"/>
    <w:rsid w:val="00910EF6"/>
    <w:rsid w:val="00914CAD"/>
    <w:rsid w:val="0091511B"/>
    <w:rsid w:val="00923BC4"/>
    <w:rsid w:val="0093332E"/>
    <w:rsid w:val="00936365"/>
    <w:rsid w:val="00941821"/>
    <w:rsid w:val="00945035"/>
    <w:rsid w:val="009534BE"/>
    <w:rsid w:val="009571D5"/>
    <w:rsid w:val="0096035C"/>
    <w:rsid w:val="009608E6"/>
    <w:rsid w:val="00964D2A"/>
    <w:rsid w:val="00964D31"/>
    <w:rsid w:val="0096521F"/>
    <w:rsid w:val="00965444"/>
    <w:rsid w:val="00967F40"/>
    <w:rsid w:val="00973C37"/>
    <w:rsid w:val="009763D8"/>
    <w:rsid w:val="00982395"/>
    <w:rsid w:val="009825C8"/>
    <w:rsid w:val="0098371F"/>
    <w:rsid w:val="009857A6"/>
    <w:rsid w:val="00992C9B"/>
    <w:rsid w:val="00993745"/>
    <w:rsid w:val="00995989"/>
    <w:rsid w:val="0099739F"/>
    <w:rsid w:val="009A41E0"/>
    <w:rsid w:val="009A5206"/>
    <w:rsid w:val="009B4D70"/>
    <w:rsid w:val="009B6884"/>
    <w:rsid w:val="009B7C94"/>
    <w:rsid w:val="009C0951"/>
    <w:rsid w:val="009C57A5"/>
    <w:rsid w:val="009C75A7"/>
    <w:rsid w:val="009D43A1"/>
    <w:rsid w:val="009D7361"/>
    <w:rsid w:val="009D7849"/>
    <w:rsid w:val="009E09E9"/>
    <w:rsid w:val="009E0CC4"/>
    <w:rsid w:val="009E53FA"/>
    <w:rsid w:val="009E67B4"/>
    <w:rsid w:val="009F0DD1"/>
    <w:rsid w:val="00A00B8F"/>
    <w:rsid w:val="00A00DC2"/>
    <w:rsid w:val="00A02100"/>
    <w:rsid w:val="00A06E25"/>
    <w:rsid w:val="00A10B8D"/>
    <w:rsid w:val="00A12799"/>
    <w:rsid w:val="00A14A4D"/>
    <w:rsid w:val="00A17CEF"/>
    <w:rsid w:val="00A22101"/>
    <w:rsid w:val="00A24721"/>
    <w:rsid w:val="00A26E03"/>
    <w:rsid w:val="00A2758D"/>
    <w:rsid w:val="00A343A8"/>
    <w:rsid w:val="00A4393B"/>
    <w:rsid w:val="00A47B60"/>
    <w:rsid w:val="00A5112E"/>
    <w:rsid w:val="00A52309"/>
    <w:rsid w:val="00A55537"/>
    <w:rsid w:val="00A56190"/>
    <w:rsid w:val="00A56979"/>
    <w:rsid w:val="00A6165E"/>
    <w:rsid w:val="00A667F8"/>
    <w:rsid w:val="00A71BFA"/>
    <w:rsid w:val="00A73B03"/>
    <w:rsid w:val="00A74538"/>
    <w:rsid w:val="00A75DDF"/>
    <w:rsid w:val="00A7694E"/>
    <w:rsid w:val="00A81A3E"/>
    <w:rsid w:val="00A82F53"/>
    <w:rsid w:val="00A83A2F"/>
    <w:rsid w:val="00A83D79"/>
    <w:rsid w:val="00A903AB"/>
    <w:rsid w:val="00A90487"/>
    <w:rsid w:val="00A95140"/>
    <w:rsid w:val="00AA06E5"/>
    <w:rsid w:val="00AA2111"/>
    <w:rsid w:val="00AA3238"/>
    <w:rsid w:val="00AA3AE6"/>
    <w:rsid w:val="00AA5E4F"/>
    <w:rsid w:val="00AB5461"/>
    <w:rsid w:val="00AB7100"/>
    <w:rsid w:val="00AB7E9F"/>
    <w:rsid w:val="00AC42CA"/>
    <w:rsid w:val="00AC59AA"/>
    <w:rsid w:val="00AC6B4F"/>
    <w:rsid w:val="00AD4C51"/>
    <w:rsid w:val="00AD5C97"/>
    <w:rsid w:val="00AD79C3"/>
    <w:rsid w:val="00AE167B"/>
    <w:rsid w:val="00AE19E1"/>
    <w:rsid w:val="00AE1F9A"/>
    <w:rsid w:val="00AE39D0"/>
    <w:rsid w:val="00AE7624"/>
    <w:rsid w:val="00AF15E8"/>
    <w:rsid w:val="00AF5709"/>
    <w:rsid w:val="00B00869"/>
    <w:rsid w:val="00B00B83"/>
    <w:rsid w:val="00B02D71"/>
    <w:rsid w:val="00B04B32"/>
    <w:rsid w:val="00B06329"/>
    <w:rsid w:val="00B10AEF"/>
    <w:rsid w:val="00B129F4"/>
    <w:rsid w:val="00B13EDA"/>
    <w:rsid w:val="00B150E0"/>
    <w:rsid w:val="00B1720E"/>
    <w:rsid w:val="00B211AF"/>
    <w:rsid w:val="00B24821"/>
    <w:rsid w:val="00B314AF"/>
    <w:rsid w:val="00B34302"/>
    <w:rsid w:val="00B3495E"/>
    <w:rsid w:val="00B34A06"/>
    <w:rsid w:val="00B40CF9"/>
    <w:rsid w:val="00B41DCE"/>
    <w:rsid w:val="00B46D27"/>
    <w:rsid w:val="00B52BF7"/>
    <w:rsid w:val="00B52FDA"/>
    <w:rsid w:val="00B53C17"/>
    <w:rsid w:val="00B575ED"/>
    <w:rsid w:val="00B609DC"/>
    <w:rsid w:val="00B61B2E"/>
    <w:rsid w:val="00B664CA"/>
    <w:rsid w:val="00B71359"/>
    <w:rsid w:val="00B751D7"/>
    <w:rsid w:val="00B826A5"/>
    <w:rsid w:val="00B839DB"/>
    <w:rsid w:val="00B90BED"/>
    <w:rsid w:val="00B91161"/>
    <w:rsid w:val="00B936F8"/>
    <w:rsid w:val="00B94AA6"/>
    <w:rsid w:val="00B97459"/>
    <w:rsid w:val="00BA117B"/>
    <w:rsid w:val="00BA2581"/>
    <w:rsid w:val="00BA54FB"/>
    <w:rsid w:val="00BA5901"/>
    <w:rsid w:val="00BB3DBA"/>
    <w:rsid w:val="00BB4B0D"/>
    <w:rsid w:val="00BB4B2A"/>
    <w:rsid w:val="00BC6303"/>
    <w:rsid w:val="00BD0E3F"/>
    <w:rsid w:val="00BD5AF6"/>
    <w:rsid w:val="00BD68C1"/>
    <w:rsid w:val="00BE44D7"/>
    <w:rsid w:val="00BE4B75"/>
    <w:rsid w:val="00BF1144"/>
    <w:rsid w:val="00BF2E0E"/>
    <w:rsid w:val="00BF3719"/>
    <w:rsid w:val="00C00142"/>
    <w:rsid w:val="00C01005"/>
    <w:rsid w:val="00C0365A"/>
    <w:rsid w:val="00C1031A"/>
    <w:rsid w:val="00C10347"/>
    <w:rsid w:val="00C109C7"/>
    <w:rsid w:val="00C15203"/>
    <w:rsid w:val="00C2473D"/>
    <w:rsid w:val="00C26F00"/>
    <w:rsid w:val="00C270BD"/>
    <w:rsid w:val="00C32C30"/>
    <w:rsid w:val="00C361DE"/>
    <w:rsid w:val="00C361F9"/>
    <w:rsid w:val="00C37115"/>
    <w:rsid w:val="00C43A05"/>
    <w:rsid w:val="00C50CA7"/>
    <w:rsid w:val="00C530FE"/>
    <w:rsid w:val="00C53B38"/>
    <w:rsid w:val="00C53E42"/>
    <w:rsid w:val="00C54C9C"/>
    <w:rsid w:val="00C57D2D"/>
    <w:rsid w:val="00C64309"/>
    <w:rsid w:val="00C65AAF"/>
    <w:rsid w:val="00C65F40"/>
    <w:rsid w:val="00C669DD"/>
    <w:rsid w:val="00C76778"/>
    <w:rsid w:val="00C7761C"/>
    <w:rsid w:val="00C77CE4"/>
    <w:rsid w:val="00C83D5E"/>
    <w:rsid w:val="00C85046"/>
    <w:rsid w:val="00CA01DF"/>
    <w:rsid w:val="00CA470A"/>
    <w:rsid w:val="00CB26FD"/>
    <w:rsid w:val="00CB691B"/>
    <w:rsid w:val="00CB69D4"/>
    <w:rsid w:val="00CB72DB"/>
    <w:rsid w:val="00CC1B07"/>
    <w:rsid w:val="00CC56FB"/>
    <w:rsid w:val="00CC663A"/>
    <w:rsid w:val="00CC70E8"/>
    <w:rsid w:val="00CC752B"/>
    <w:rsid w:val="00CD104B"/>
    <w:rsid w:val="00CD2211"/>
    <w:rsid w:val="00CD491B"/>
    <w:rsid w:val="00CD6A94"/>
    <w:rsid w:val="00CE301F"/>
    <w:rsid w:val="00CF0DB5"/>
    <w:rsid w:val="00CF5064"/>
    <w:rsid w:val="00CF6AF2"/>
    <w:rsid w:val="00D01D22"/>
    <w:rsid w:val="00D044E5"/>
    <w:rsid w:val="00D0483A"/>
    <w:rsid w:val="00D10DAF"/>
    <w:rsid w:val="00D14E2B"/>
    <w:rsid w:val="00D14EF3"/>
    <w:rsid w:val="00D16055"/>
    <w:rsid w:val="00D166B0"/>
    <w:rsid w:val="00D249ED"/>
    <w:rsid w:val="00D24F5F"/>
    <w:rsid w:val="00D2549E"/>
    <w:rsid w:val="00D327C2"/>
    <w:rsid w:val="00D35310"/>
    <w:rsid w:val="00D37D54"/>
    <w:rsid w:val="00D42376"/>
    <w:rsid w:val="00D43592"/>
    <w:rsid w:val="00D5153D"/>
    <w:rsid w:val="00D53662"/>
    <w:rsid w:val="00D546AD"/>
    <w:rsid w:val="00D546BE"/>
    <w:rsid w:val="00D56AD9"/>
    <w:rsid w:val="00D62803"/>
    <w:rsid w:val="00D62987"/>
    <w:rsid w:val="00D63CFB"/>
    <w:rsid w:val="00D7155B"/>
    <w:rsid w:val="00D723CF"/>
    <w:rsid w:val="00D76C8D"/>
    <w:rsid w:val="00D76E8E"/>
    <w:rsid w:val="00D77266"/>
    <w:rsid w:val="00D81AF7"/>
    <w:rsid w:val="00D822F4"/>
    <w:rsid w:val="00D863F4"/>
    <w:rsid w:val="00D870C3"/>
    <w:rsid w:val="00D8770A"/>
    <w:rsid w:val="00D903F2"/>
    <w:rsid w:val="00D963A3"/>
    <w:rsid w:val="00D97457"/>
    <w:rsid w:val="00DA2A3E"/>
    <w:rsid w:val="00DA3607"/>
    <w:rsid w:val="00DA3999"/>
    <w:rsid w:val="00DA5C42"/>
    <w:rsid w:val="00DA6A2D"/>
    <w:rsid w:val="00DA78A2"/>
    <w:rsid w:val="00DB1764"/>
    <w:rsid w:val="00DB227C"/>
    <w:rsid w:val="00DB35AA"/>
    <w:rsid w:val="00DB3FAC"/>
    <w:rsid w:val="00DB7184"/>
    <w:rsid w:val="00DC150C"/>
    <w:rsid w:val="00DC7120"/>
    <w:rsid w:val="00DD0A16"/>
    <w:rsid w:val="00DD1CBB"/>
    <w:rsid w:val="00DD1CF8"/>
    <w:rsid w:val="00DD2ADF"/>
    <w:rsid w:val="00DD32C1"/>
    <w:rsid w:val="00DD58CF"/>
    <w:rsid w:val="00DE2740"/>
    <w:rsid w:val="00DE35FB"/>
    <w:rsid w:val="00DE3C1A"/>
    <w:rsid w:val="00DE6ACC"/>
    <w:rsid w:val="00DF254F"/>
    <w:rsid w:val="00DF405E"/>
    <w:rsid w:val="00DF5F42"/>
    <w:rsid w:val="00E04DFD"/>
    <w:rsid w:val="00E04ECF"/>
    <w:rsid w:val="00E176BA"/>
    <w:rsid w:val="00E27D61"/>
    <w:rsid w:val="00E27E03"/>
    <w:rsid w:val="00E370CF"/>
    <w:rsid w:val="00E40498"/>
    <w:rsid w:val="00E40879"/>
    <w:rsid w:val="00E40D67"/>
    <w:rsid w:val="00E416FC"/>
    <w:rsid w:val="00E4563E"/>
    <w:rsid w:val="00E4720F"/>
    <w:rsid w:val="00E50555"/>
    <w:rsid w:val="00E50A05"/>
    <w:rsid w:val="00E50A8F"/>
    <w:rsid w:val="00E5128C"/>
    <w:rsid w:val="00E52F2C"/>
    <w:rsid w:val="00E575CD"/>
    <w:rsid w:val="00E57969"/>
    <w:rsid w:val="00E6374A"/>
    <w:rsid w:val="00E66659"/>
    <w:rsid w:val="00E70710"/>
    <w:rsid w:val="00E72D52"/>
    <w:rsid w:val="00E7388F"/>
    <w:rsid w:val="00E74A2C"/>
    <w:rsid w:val="00E83024"/>
    <w:rsid w:val="00E84299"/>
    <w:rsid w:val="00E91A7E"/>
    <w:rsid w:val="00E92F5F"/>
    <w:rsid w:val="00E944C2"/>
    <w:rsid w:val="00E95859"/>
    <w:rsid w:val="00E965C2"/>
    <w:rsid w:val="00EA556A"/>
    <w:rsid w:val="00EB3808"/>
    <w:rsid w:val="00EB4481"/>
    <w:rsid w:val="00EB4E43"/>
    <w:rsid w:val="00EB70BD"/>
    <w:rsid w:val="00EB7605"/>
    <w:rsid w:val="00EC025F"/>
    <w:rsid w:val="00EC2A6C"/>
    <w:rsid w:val="00EC4729"/>
    <w:rsid w:val="00ED0C2D"/>
    <w:rsid w:val="00ED2EF8"/>
    <w:rsid w:val="00ED3A8D"/>
    <w:rsid w:val="00EE1CD7"/>
    <w:rsid w:val="00EE299A"/>
    <w:rsid w:val="00EE3C1E"/>
    <w:rsid w:val="00EE41DF"/>
    <w:rsid w:val="00EE5510"/>
    <w:rsid w:val="00EE5F63"/>
    <w:rsid w:val="00EE6317"/>
    <w:rsid w:val="00EE6E26"/>
    <w:rsid w:val="00EE7934"/>
    <w:rsid w:val="00EF01A3"/>
    <w:rsid w:val="00EF06B8"/>
    <w:rsid w:val="00EF2567"/>
    <w:rsid w:val="00EF4C31"/>
    <w:rsid w:val="00EF764C"/>
    <w:rsid w:val="00F040A7"/>
    <w:rsid w:val="00F04178"/>
    <w:rsid w:val="00F058E9"/>
    <w:rsid w:val="00F065E3"/>
    <w:rsid w:val="00F1628F"/>
    <w:rsid w:val="00F21DE0"/>
    <w:rsid w:val="00F21ED0"/>
    <w:rsid w:val="00F22BFB"/>
    <w:rsid w:val="00F241B1"/>
    <w:rsid w:val="00F265E1"/>
    <w:rsid w:val="00F33DE1"/>
    <w:rsid w:val="00F348D1"/>
    <w:rsid w:val="00F400A6"/>
    <w:rsid w:val="00F40B59"/>
    <w:rsid w:val="00F41E5A"/>
    <w:rsid w:val="00F42266"/>
    <w:rsid w:val="00F42814"/>
    <w:rsid w:val="00F45AAE"/>
    <w:rsid w:val="00F45C19"/>
    <w:rsid w:val="00F45EDF"/>
    <w:rsid w:val="00F46C7F"/>
    <w:rsid w:val="00F47EC9"/>
    <w:rsid w:val="00F50101"/>
    <w:rsid w:val="00F62485"/>
    <w:rsid w:val="00F7210E"/>
    <w:rsid w:val="00F7269C"/>
    <w:rsid w:val="00F726F1"/>
    <w:rsid w:val="00F74326"/>
    <w:rsid w:val="00F77CF7"/>
    <w:rsid w:val="00F82B70"/>
    <w:rsid w:val="00F85D54"/>
    <w:rsid w:val="00F86169"/>
    <w:rsid w:val="00F95703"/>
    <w:rsid w:val="00F96EDB"/>
    <w:rsid w:val="00FA06AF"/>
    <w:rsid w:val="00FA1C51"/>
    <w:rsid w:val="00FA3810"/>
    <w:rsid w:val="00FA468B"/>
    <w:rsid w:val="00FA5480"/>
    <w:rsid w:val="00FA5609"/>
    <w:rsid w:val="00FA632B"/>
    <w:rsid w:val="00FA6A63"/>
    <w:rsid w:val="00FB00C7"/>
    <w:rsid w:val="00FB2508"/>
    <w:rsid w:val="00FC21A1"/>
    <w:rsid w:val="00FC51D1"/>
    <w:rsid w:val="00FC616D"/>
    <w:rsid w:val="00FD1093"/>
    <w:rsid w:val="00FD178C"/>
    <w:rsid w:val="00FE6A49"/>
    <w:rsid w:val="00FE79F9"/>
    <w:rsid w:val="00FF1D21"/>
    <w:rsid w:val="00FF2CBB"/>
    <w:rsid w:val="00FF326F"/>
    <w:rsid w:val="00FF3FF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40C02"/>
  <w15:docId w15:val="{82E03CCE-A391-431E-908F-42182693A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32BB"/>
    <w:pPr>
      <w:spacing w:after="0" w:line="240" w:lineRule="auto"/>
      <w:ind w:firstLine="709"/>
    </w:pPr>
    <w:rPr>
      <w:rFonts w:ascii="Times New Roman" w:eastAsia="Times New Roman" w:hAnsi="Times New Roman" w:cs="Times New Roman"/>
      <w:sz w:val="26"/>
      <w:szCs w:val="20"/>
      <w:lang w:eastAsia="ru-RU"/>
    </w:rPr>
  </w:style>
  <w:style w:type="paragraph" w:styleId="2">
    <w:name w:val="heading 2"/>
    <w:basedOn w:val="a"/>
    <w:next w:val="a"/>
    <w:link w:val="20"/>
    <w:uiPriority w:val="9"/>
    <w:qFormat/>
    <w:rsid w:val="003C18A5"/>
    <w:pPr>
      <w:keepNext/>
      <w:spacing w:before="240" w:after="60" w:line="276" w:lineRule="auto"/>
      <w:ind w:firstLine="0"/>
      <w:outlineLvl w:val="1"/>
    </w:pPr>
    <w:rPr>
      <w:rFonts w:ascii="Cambria" w:hAnsi="Cambria"/>
      <w:b/>
      <w:bCs/>
      <w:i/>
      <w:iCs/>
      <w:sz w:val="28"/>
      <w:szCs w:val="28"/>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C18A5"/>
    <w:rPr>
      <w:rFonts w:ascii="Cambria" w:eastAsia="Times New Roman" w:hAnsi="Cambria" w:cs="Times New Roman"/>
      <w:b/>
      <w:bCs/>
      <w:i/>
      <w:iCs/>
      <w:sz w:val="28"/>
      <w:szCs w:val="28"/>
      <w:lang w:val="x-none"/>
    </w:rPr>
  </w:style>
  <w:style w:type="paragraph" w:customStyle="1" w:styleId="ConsPlusNormal">
    <w:name w:val="ConsPlusNormal"/>
    <w:link w:val="ConsPlusNormal0"/>
    <w:qFormat/>
    <w:rsid w:val="005B6C1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52F2C"/>
    <w:rPr>
      <w:rFonts w:ascii="Calibri" w:eastAsia="Times New Roman" w:hAnsi="Calibri" w:cs="Calibri"/>
      <w:szCs w:val="20"/>
      <w:lang w:eastAsia="ru-RU"/>
    </w:rPr>
  </w:style>
  <w:style w:type="paragraph" w:customStyle="1" w:styleId="ConsPlusNonformat">
    <w:name w:val="ConsPlusNonformat"/>
    <w:rsid w:val="005B6C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5B6C1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B6C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B6C1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B6C1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B6C1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B6C15"/>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rsid w:val="004032BB"/>
    <w:pPr>
      <w:tabs>
        <w:tab w:val="center" w:pos="4153"/>
        <w:tab w:val="right" w:pos="8306"/>
      </w:tabs>
      <w:spacing w:before="120" w:after="240"/>
      <w:jc w:val="center"/>
    </w:pPr>
    <w:rPr>
      <w:b/>
      <w:caps/>
      <w:sz w:val="28"/>
    </w:rPr>
  </w:style>
  <w:style w:type="character" w:customStyle="1" w:styleId="a4">
    <w:name w:val="Верхний колонтитул Знак"/>
    <w:basedOn w:val="a0"/>
    <w:link w:val="a3"/>
    <w:uiPriority w:val="99"/>
    <w:rsid w:val="004032BB"/>
    <w:rPr>
      <w:rFonts w:ascii="Times New Roman" w:eastAsia="Times New Roman" w:hAnsi="Times New Roman" w:cs="Times New Roman"/>
      <w:b/>
      <w:caps/>
      <w:sz w:val="28"/>
      <w:szCs w:val="20"/>
      <w:lang w:eastAsia="ru-RU"/>
    </w:rPr>
  </w:style>
  <w:style w:type="paragraph" w:styleId="a5">
    <w:name w:val="Body Text Indent"/>
    <w:basedOn w:val="a"/>
    <w:link w:val="a6"/>
    <w:rsid w:val="004032BB"/>
    <w:pPr>
      <w:spacing w:after="120"/>
      <w:ind w:left="283" w:firstLine="0"/>
    </w:pPr>
    <w:rPr>
      <w:sz w:val="24"/>
    </w:rPr>
  </w:style>
  <w:style w:type="character" w:customStyle="1" w:styleId="a6">
    <w:name w:val="Основной текст с отступом Знак"/>
    <w:basedOn w:val="a0"/>
    <w:link w:val="a5"/>
    <w:rsid w:val="004032BB"/>
    <w:rPr>
      <w:rFonts w:ascii="Times New Roman" w:eastAsia="Times New Roman" w:hAnsi="Times New Roman" w:cs="Times New Roman"/>
      <w:sz w:val="24"/>
      <w:szCs w:val="20"/>
      <w:lang w:eastAsia="ru-RU"/>
    </w:rPr>
  </w:style>
  <w:style w:type="paragraph" w:styleId="a7">
    <w:name w:val="footer"/>
    <w:basedOn w:val="a"/>
    <w:link w:val="a8"/>
    <w:rsid w:val="004032BB"/>
    <w:pPr>
      <w:tabs>
        <w:tab w:val="center" w:pos="4677"/>
        <w:tab w:val="right" w:pos="9355"/>
      </w:tabs>
    </w:pPr>
  </w:style>
  <w:style w:type="character" w:customStyle="1" w:styleId="a8">
    <w:name w:val="Нижний колонтитул Знак"/>
    <w:basedOn w:val="a0"/>
    <w:link w:val="a7"/>
    <w:rsid w:val="004032BB"/>
    <w:rPr>
      <w:rFonts w:ascii="Times New Roman" w:eastAsia="Times New Roman" w:hAnsi="Times New Roman" w:cs="Times New Roman"/>
      <w:sz w:val="26"/>
      <w:szCs w:val="20"/>
      <w:lang w:eastAsia="ru-RU"/>
    </w:rPr>
  </w:style>
  <w:style w:type="character" w:styleId="a9">
    <w:name w:val="page number"/>
    <w:basedOn w:val="a0"/>
    <w:rsid w:val="004032BB"/>
  </w:style>
  <w:style w:type="paragraph" w:styleId="aa">
    <w:name w:val="Balloon Text"/>
    <w:basedOn w:val="a"/>
    <w:link w:val="ab"/>
    <w:unhideWhenUsed/>
    <w:rsid w:val="00FF1D21"/>
    <w:rPr>
      <w:rFonts w:ascii="Tahoma" w:hAnsi="Tahoma" w:cs="Tahoma"/>
      <w:sz w:val="16"/>
      <w:szCs w:val="16"/>
    </w:rPr>
  </w:style>
  <w:style w:type="character" w:customStyle="1" w:styleId="ab">
    <w:name w:val="Текст выноски Знак"/>
    <w:basedOn w:val="a0"/>
    <w:link w:val="aa"/>
    <w:rsid w:val="00FF1D21"/>
    <w:rPr>
      <w:rFonts w:ascii="Tahoma" w:eastAsia="Times New Roman" w:hAnsi="Tahoma" w:cs="Tahoma"/>
      <w:sz w:val="16"/>
      <w:szCs w:val="16"/>
      <w:lang w:eastAsia="ru-RU"/>
    </w:rPr>
  </w:style>
  <w:style w:type="paragraph" w:styleId="ac">
    <w:name w:val="Body Text"/>
    <w:basedOn w:val="a"/>
    <w:link w:val="ad"/>
    <w:unhideWhenUsed/>
    <w:rsid w:val="002C7826"/>
    <w:pPr>
      <w:spacing w:after="120"/>
    </w:pPr>
  </w:style>
  <w:style w:type="character" w:customStyle="1" w:styleId="ad">
    <w:name w:val="Основной текст Знак"/>
    <w:basedOn w:val="a0"/>
    <w:link w:val="ac"/>
    <w:uiPriority w:val="99"/>
    <w:semiHidden/>
    <w:rsid w:val="002C7826"/>
    <w:rPr>
      <w:rFonts w:ascii="Times New Roman" w:eastAsia="Times New Roman" w:hAnsi="Times New Roman" w:cs="Times New Roman"/>
      <w:sz w:val="26"/>
      <w:szCs w:val="20"/>
      <w:lang w:eastAsia="ru-RU"/>
    </w:rPr>
  </w:style>
  <w:style w:type="paragraph" w:styleId="ae">
    <w:name w:val="caption"/>
    <w:basedOn w:val="a"/>
    <w:next w:val="a"/>
    <w:qFormat/>
    <w:rsid w:val="003C18A5"/>
    <w:pPr>
      <w:jc w:val="center"/>
    </w:pPr>
    <w:rPr>
      <w:b/>
      <w:sz w:val="28"/>
    </w:rPr>
  </w:style>
  <w:style w:type="paragraph" w:styleId="21">
    <w:name w:val="Body Text 2"/>
    <w:basedOn w:val="a"/>
    <w:link w:val="22"/>
    <w:rsid w:val="003C18A5"/>
    <w:pPr>
      <w:spacing w:before="120"/>
      <w:ind w:right="5102" w:firstLine="0"/>
      <w:jc w:val="center"/>
    </w:pPr>
  </w:style>
  <w:style w:type="character" w:customStyle="1" w:styleId="22">
    <w:name w:val="Основной текст 2 Знак"/>
    <w:basedOn w:val="a0"/>
    <w:link w:val="21"/>
    <w:rsid w:val="003C18A5"/>
    <w:rPr>
      <w:rFonts w:ascii="Times New Roman" w:eastAsia="Times New Roman" w:hAnsi="Times New Roman" w:cs="Times New Roman"/>
      <w:sz w:val="26"/>
      <w:szCs w:val="20"/>
      <w:lang w:eastAsia="ru-RU"/>
    </w:rPr>
  </w:style>
  <w:style w:type="paragraph" w:customStyle="1" w:styleId="af">
    <w:name w:val="Обращение"/>
    <w:basedOn w:val="a"/>
    <w:next w:val="a"/>
    <w:rsid w:val="003C18A5"/>
    <w:pPr>
      <w:spacing w:before="240" w:after="120"/>
      <w:ind w:firstLine="0"/>
      <w:jc w:val="center"/>
    </w:pPr>
    <w:rPr>
      <w:b/>
    </w:rPr>
  </w:style>
  <w:style w:type="paragraph" w:customStyle="1" w:styleId="af0">
    <w:name w:val="Адресные реквизиты"/>
    <w:basedOn w:val="ac"/>
    <w:next w:val="ac"/>
    <w:rsid w:val="003C18A5"/>
    <w:pPr>
      <w:spacing w:after="0"/>
      <w:ind w:firstLine="0"/>
    </w:pPr>
    <w:rPr>
      <w:sz w:val="16"/>
    </w:rPr>
  </w:style>
  <w:style w:type="paragraph" w:customStyle="1" w:styleId="af1">
    <w:name w:val="Адресат"/>
    <w:basedOn w:val="a"/>
    <w:rsid w:val="003C18A5"/>
    <w:pPr>
      <w:spacing w:before="120"/>
      <w:ind w:firstLine="0"/>
    </w:pPr>
    <w:rPr>
      <w:b/>
    </w:rPr>
  </w:style>
  <w:style w:type="paragraph" w:styleId="3">
    <w:name w:val="Body Text 3"/>
    <w:basedOn w:val="a"/>
    <w:link w:val="30"/>
    <w:rsid w:val="003C18A5"/>
    <w:pPr>
      <w:tabs>
        <w:tab w:val="left" w:pos="7371"/>
      </w:tabs>
      <w:spacing w:before="120"/>
      <w:ind w:firstLine="0"/>
    </w:pPr>
    <w:rPr>
      <w:sz w:val="28"/>
    </w:rPr>
  </w:style>
  <w:style w:type="character" w:customStyle="1" w:styleId="30">
    <w:name w:val="Основной текст 3 Знак"/>
    <w:basedOn w:val="a0"/>
    <w:link w:val="3"/>
    <w:rsid w:val="003C18A5"/>
    <w:rPr>
      <w:rFonts w:ascii="Times New Roman" w:eastAsia="Times New Roman" w:hAnsi="Times New Roman" w:cs="Times New Roman"/>
      <w:sz w:val="28"/>
      <w:szCs w:val="20"/>
      <w:lang w:eastAsia="ru-RU"/>
    </w:rPr>
  </w:style>
  <w:style w:type="paragraph" w:styleId="af2">
    <w:name w:val="List Paragraph"/>
    <w:basedOn w:val="a"/>
    <w:uiPriority w:val="34"/>
    <w:qFormat/>
    <w:rsid w:val="003C18A5"/>
    <w:pPr>
      <w:spacing w:after="160" w:line="259" w:lineRule="auto"/>
      <w:ind w:left="720" w:firstLine="0"/>
      <w:contextualSpacing/>
    </w:pPr>
    <w:rPr>
      <w:rFonts w:ascii="Calibri" w:eastAsia="Calibri" w:hAnsi="Calibri"/>
      <w:sz w:val="22"/>
      <w:szCs w:val="22"/>
      <w:lang w:eastAsia="en-US"/>
    </w:rPr>
  </w:style>
  <w:style w:type="character" w:customStyle="1" w:styleId="apple-converted-space">
    <w:name w:val="apple-converted-space"/>
    <w:basedOn w:val="a0"/>
    <w:rsid w:val="003C18A5"/>
  </w:style>
  <w:style w:type="character" w:styleId="af3">
    <w:name w:val="Hyperlink"/>
    <w:uiPriority w:val="99"/>
    <w:unhideWhenUsed/>
    <w:rsid w:val="003C18A5"/>
    <w:rPr>
      <w:color w:val="0000FF"/>
      <w:u w:val="single"/>
    </w:rPr>
  </w:style>
  <w:style w:type="character" w:customStyle="1" w:styleId="FontStyle14">
    <w:name w:val="Font Style14"/>
    <w:rsid w:val="003C18A5"/>
    <w:rPr>
      <w:rFonts w:ascii="Times New Roman" w:hAnsi="Times New Roman" w:cs="Times New Roman" w:hint="default"/>
      <w:sz w:val="26"/>
      <w:szCs w:val="26"/>
    </w:rPr>
  </w:style>
  <w:style w:type="paragraph" w:customStyle="1" w:styleId="tex2st">
    <w:name w:val="tex2st"/>
    <w:basedOn w:val="a"/>
    <w:rsid w:val="003C18A5"/>
    <w:pPr>
      <w:spacing w:before="100" w:beforeAutospacing="1" w:after="100" w:afterAutospacing="1"/>
      <w:ind w:firstLine="0"/>
    </w:pPr>
    <w:rPr>
      <w:sz w:val="24"/>
      <w:szCs w:val="24"/>
    </w:rPr>
  </w:style>
  <w:style w:type="character" w:customStyle="1" w:styleId="FontStyle38">
    <w:name w:val="Font Style38"/>
    <w:uiPriority w:val="99"/>
    <w:rsid w:val="003C18A5"/>
    <w:rPr>
      <w:rFonts w:ascii="Times New Roman" w:hAnsi="Times New Roman" w:cs="Times New Roman"/>
      <w:b/>
      <w:bCs/>
      <w:spacing w:val="20"/>
      <w:sz w:val="26"/>
      <w:szCs w:val="26"/>
    </w:rPr>
  </w:style>
  <w:style w:type="character" w:customStyle="1" w:styleId="af4">
    <w:name w:val="Основной текст_"/>
    <w:link w:val="13"/>
    <w:rsid w:val="003C18A5"/>
    <w:rPr>
      <w:sz w:val="26"/>
      <w:szCs w:val="26"/>
      <w:shd w:val="clear" w:color="auto" w:fill="FFFFFF"/>
    </w:rPr>
  </w:style>
  <w:style w:type="paragraph" w:customStyle="1" w:styleId="13">
    <w:name w:val="Основной текст13"/>
    <w:basedOn w:val="a"/>
    <w:link w:val="af4"/>
    <w:rsid w:val="003C18A5"/>
    <w:pPr>
      <w:widowControl w:val="0"/>
      <w:shd w:val="clear" w:color="auto" w:fill="FFFFFF"/>
      <w:spacing w:line="0" w:lineRule="atLeast"/>
      <w:ind w:hanging="1200"/>
      <w:jc w:val="both"/>
    </w:pPr>
    <w:rPr>
      <w:rFonts w:asciiTheme="minorHAnsi" w:eastAsiaTheme="minorHAnsi" w:hAnsiTheme="minorHAnsi" w:cstheme="minorBidi"/>
      <w:szCs w:val="26"/>
      <w:lang w:eastAsia="en-US"/>
    </w:rPr>
  </w:style>
  <w:style w:type="paragraph" w:customStyle="1" w:styleId="1">
    <w:name w:val="Знак1 Знак Знак Знак"/>
    <w:basedOn w:val="a"/>
    <w:rsid w:val="003C18A5"/>
    <w:pPr>
      <w:ind w:firstLine="0"/>
    </w:pPr>
    <w:rPr>
      <w:rFonts w:ascii="Verdana" w:hAnsi="Verdana" w:cs="Verdana"/>
      <w:sz w:val="20"/>
      <w:lang w:val="en-US" w:eastAsia="en-US"/>
    </w:rPr>
  </w:style>
  <w:style w:type="paragraph" w:customStyle="1" w:styleId="ConsNormal">
    <w:name w:val="ConsNormal"/>
    <w:rsid w:val="003C18A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5">
    <w:name w:val="Исполнитель"/>
    <w:basedOn w:val="a"/>
    <w:autoRedefine/>
    <w:rsid w:val="003C18A5"/>
    <w:pPr>
      <w:tabs>
        <w:tab w:val="left" w:pos="3402"/>
      </w:tabs>
      <w:ind w:firstLine="1134"/>
      <w:jc w:val="both"/>
    </w:pPr>
    <w:rPr>
      <w:sz w:val="28"/>
      <w:szCs w:val="28"/>
    </w:rPr>
  </w:style>
  <w:style w:type="paragraph" w:styleId="af6">
    <w:name w:val="No Spacing"/>
    <w:link w:val="af7"/>
    <w:uiPriority w:val="1"/>
    <w:qFormat/>
    <w:rsid w:val="003C18A5"/>
    <w:pPr>
      <w:spacing w:after="0" w:line="240" w:lineRule="auto"/>
    </w:pPr>
    <w:rPr>
      <w:rFonts w:ascii="Calibri" w:eastAsia="Times New Roman" w:hAnsi="Calibri" w:cs="Times New Roman"/>
      <w:lang w:eastAsia="ru-RU"/>
    </w:rPr>
  </w:style>
  <w:style w:type="character" w:customStyle="1" w:styleId="af7">
    <w:name w:val="Без интервала Знак"/>
    <w:link w:val="af6"/>
    <w:uiPriority w:val="1"/>
    <w:rsid w:val="003C18A5"/>
    <w:rPr>
      <w:rFonts w:ascii="Calibri" w:eastAsia="Times New Roman" w:hAnsi="Calibri" w:cs="Times New Roman"/>
      <w:lang w:eastAsia="ru-RU"/>
    </w:rPr>
  </w:style>
  <w:style w:type="paragraph" w:styleId="af8">
    <w:name w:val="Normal (Web)"/>
    <w:basedOn w:val="a"/>
    <w:uiPriority w:val="99"/>
    <w:unhideWhenUsed/>
    <w:rsid w:val="003C18A5"/>
    <w:pPr>
      <w:spacing w:before="100" w:beforeAutospacing="1" w:after="100" w:afterAutospacing="1"/>
      <w:ind w:firstLine="0"/>
    </w:pPr>
    <w:rPr>
      <w:rFonts w:eastAsia="Calibri"/>
      <w:color w:val="000000"/>
      <w:sz w:val="24"/>
      <w:szCs w:val="24"/>
    </w:rPr>
  </w:style>
  <w:style w:type="paragraph" w:customStyle="1" w:styleId="Default">
    <w:name w:val="Default"/>
    <w:rsid w:val="003C18A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9">
    <w:name w:val="Table Grid"/>
    <w:basedOn w:val="a1"/>
    <w:uiPriority w:val="59"/>
    <w:rsid w:val="00181EC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f9"/>
    <w:uiPriority w:val="99"/>
    <w:rsid w:val="00181EC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00">
    <w:name w:val="consplusnormal0"/>
    <w:basedOn w:val="a"/>
    <w:rsid w:val="00FC616D"/>
    <w:pPr>
      <w:autoSpaceDE w:val="0"/>
      <w:autoSpaceDN w:val="0"/>
      <w:ind w:firstLine="0"/>
    </w:pPr>
    <w:rPr>
      <w:rFonts w:ascii="Calibri" w:eastAsiaTheme="minorHAnsi" w:hAnsi="Calibri"/>
      <w:sz w:val="22"/>
      <w:szCs w:val="22"/>
    </w:rPr>
  </w:style>
  <w:style w:type="table" w:customStyle="1" w:styleId="23">
    <w:name w:val="Сетка таблицы2"/>
    <w:basedOn w:val="a1"/>
    <w:next w:val="af9"/>
    <w:uiPriority w:val="39"/>
    <w:rsid w:val="003D3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f9"/>
    <w:uiPriority w:val="39"/>
    <w:rsid w:val="003D3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footnote text"/>
    <w:basedOn w:val="a"/>
    <w:link w:val="afb"/>
    <w:uiPriority w:val="99"/>
    <w:semiHidden/>
    <w:unhideWhenUsed/>
    <w:rsid w:val="003D3E22"/>
    <w:rPr>
      <w:sz w:val="20"/>
    </w:rPr>
  </w:style>
  <w:style w:type="character" w:customStyle="1" w:styleId="afb">
    <w:name w:val="Текст сноски Знак"/>
    <w:basedOn w:val="a0"/>
    <w:link w:val="afa"/>
    <w:uiPriority w:val="99"/>
    <w:semiHidden/>
    <w:rsid w:val="003D3E22"/>
    <w:rPr>
      <w:rFonts w:ascii="Times New Roman" w:eastAsia="Times New Roman" w:hAnsi="Times New Roman" w:cs="Times New Roman"/>
      <w:sz w:val="20"/>
      <w:szCs w:val="20"/>
      <w:lang w:eastAsia="ru-RU"/>
    </w:rPr>
  </w:style>
  <w:style w:type="character" w:styleId="afc">
    <w:name w:val="footnote reference"/>
    <w:basedOn w:val="a0"/>
    <w:uiPriority w:val="99"/>
    <w:semiHidden/>
    <w:unhideWhenUsed/>
    <w:rsid w:val="003D3E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666602">
      <w:bodyDiv w:val="1"/>
      <w:marLeft w:val="0"/>
      <w:marRight w:val="0"/>
      <w:marTop w:val="0"/>
      <w:marBottom w:val="0"/>
      <w:divBdr>
        <w:top w:val="none" w:sz="0" w:space="0" w:color="auto"/>
        <w:left w:val="none" w:sz="0" w:space="0" w:color="auto"/>
        <w:bottom w:val="none" w:sz="0" w:space="0" w:color="auto"/>
        <w:right w:val="none" w:sz="0" w:space="0" w:color="auto"/>
      </w:divBdr>
    </w:div>
    <w:div w:id="553389998">
      <w:bodyDiv w:val="1"/>
      <w:marLeft w:val="0"/>
      <w:marRight w:val="0"/>
      <w:marTop w:val="0"/>
      <w:marBottom w:val="0"/>
      <w:divBdr>
        <w:top w:val="none" w:sz="0" w:space="0" w:color="auto"/>
        <w:left w:val="none" w:sz="0" w:space="0" w:color="auto"/>
        <w:bottom w:val="none" w:sz="0" w:space="0" w:color="auto"/>
        <w:right w:val="none" w:sz="0" w:space="0" w:color="auto"/>
      </w:divBdr>
    </w:div>
    <w:div w:id="1038970056">
      <w:bodyDiv w:val="1"/>
      <w:marLeft w:val="0"/>
      <w:marRight w:val="0"/>
      <w:marTop w:val="0"/>
      <w:marBottom w:val="0"/>
      <w:divBdr>
        <w:top w:val="none" w:sz="0" w:space="0" w:color="auto"/>
        <w:left w:val="none" w:sz="0" w:space="0" w:color="auto"/>
        <w:bottom w:val="none" w:sz="0" w:space="0" w:color="auto"/>
        <w:right w:val="none" w:sz="0" w:space="0" w:color="auto"/>
      </w:divBdr>
    </w:div>
    <w:div w:id="1182550953">
      <w:bodyDiv w:val="1"/>
      <w:marLeft w:val="0"/>
      <w:marRight w:val="0"/>
      <w:marTop w:val="0"/>
      <w:marBottom w:val="0"/>
      <w:divBdr>
        <w:top w:val="none" w:sz="0" w:space="0" w:color="auto"/>
        <w:left w:val="none" w:sz="0" w:space="0" w:color="auto"/>
        <w:bottom w:val="none" w:sz="0" w:space="0" w:color="auto"/>
        <w:right w:val="none" w:sz="0" w:space="0" w:color="auto"/>
      </w:divBdr>
    </w:div>
    <w:div w:id="1322857201">
      <w:bodyDiv w:val="1"/>
      <w:marLeft w:val="0"/>
      <w:marRight w:val="0"/>
      <w:marTop w:val="0"/>
      <w:marBottom w:val="0"/>
      <w:divBdr>
        <w:top w:val="none" w:sz="0" w:space="0" w:color="auto"/>
        <w:left w:val="none" w:sz="0" w:space="0" w:color="auto"/>
        <w:bottom w:val="none" w:sz="0" w:space="0" w:color="auto"/>
        <w:right w:val="none" w:sz="0" w:space="0" w:color="auto"/>
      </w:divBdr>
    </w:div>
    <w:div w:id="1324121133">
      <w:bodyDiv w:val="1"/>
      <w:marLeft w:val="0"/>
      <w:marRight w:val="0"/>
      <w:marTop w:val="0"/>
      <w:marBottom w:val="0"/>
      <w:divBdr>
        <w:top w:val="none" w:sz="0" w:space="0" w:color="auto"/>
        <w:left w:val="none" w:sz="0" w:space="0" w:color="auto"/>
        <w:bottom w:val="none" w:sz="0" w:space="0" w:color="auto"/>
        <w:right w:val="none" w:sz="0" w:space="0" w:color="auto"/>
      </w:divBdr>
    </w:div>
    <w:div w:id="1348679261">
      <w:bodyDiv w:val="1"/>
      <w:marLeft w:val="0"/>
      <w:marRight w:val="0"/>
      <w:marTop w:val="0"/>
      <w:marBottom w:val="0"/>
      <w:divBdr>
        <w:top w:val="none" w:sz="0" w:space="0" w:color="auto"/>
        <w:left w:val="none" w:sz="0" w:space="0" w:color="auto"/>
        <w:bottom w:val="none" w:sz="0" w:space="0" w:color="auto"/>
        <w:right w:val="none" w:sz="0" w:space="0" w:color="auto"/>
      </w:divBdr>
    </w:div>
    <w:div w:id="1430614059">
      <w:bodyDiv w:val="1"/>
      <w:marLeft w:val="0"/>
      <w:marRight w:val="0"/>
      <w:marTop w:val="0"/>
      <w:marBottom w:val="0"/>
      <w:divBdr>
        <w:top w:val="none" w:sz="0" w:space="0" w:color="auto"/>
        <w:left w:val="none" w:sz="0" w:space="0" w:color="auto"/>
        <w:bottom w:val="none" w:sz="0" w:space="0" w:color="auto"/>
        <w:right w:val="none" w:sz="0" w:space="0" w:color="auto"/>
      </w:divBdr>
    </w:div>
    <w:div w:id="1618640126">
      <w:bodyDiv w:val="1"/>
      <w:marLeft w:val="0"/>
      <w:marRight w:val="0"/>
      <w:marTop w:val="0"/>
      <w:marBottom w:val="0"/>
      <w:divBdr>
        <w:top w:val="none" w:sz="0" w:space="0" w:color="auto"/>
        <w:left w:val="none" w:sz="0" w:space="0" w:color="auto"/>
        <w:bottom w:val="none" w:sz="0" w:space="0" w:color="auto"/>
        <w:right w:val="none" w:sz="0" w:space="0" w:color="auto"/>
      </w:divBdr>
    </w:div>
    <w:div w:id="1749964669">
      <w:bodyDiv w:val="1"/>
      <w:marLeft w:val="0"/>
      <w:marRight w:val="0"/>
      <w:marTop w:val="0"/>
      <w:marBottom w:val="0"/>
      <w:divBdr>
        <w:top w:val="none" w:sz="0" w:space="0" w:color="auto"/>
        <w:left w:val="none" w:sz="0" w:space="0" w:color="auto"/>
        <w:bottom w:val="none" w:sz="0" w:space="0" w:color="auto"/>
        <w:right w:val="none" w:sz="0" w:space="0" w:color="auto"/>
      </w:divBdr>
    </w:div>
    <w:div w:id="1788350770">
      <w:bodyDiv w:val="1"/>
      <w:marLeft w:val="0"/>
      <w:marRight w:val="0"/>
      <w:marTop w:val="0"/>
      <w:marBottom w:val="0"/>
      <w:divBdr>
        <w:top w:val="none" w:sz="0" w:space="0" w:color="auto"/>
        <w:left w:val="none" w:sz="0" w:space="0" w:color="auto"/>
        <w:bottom w:val="none" w:sz="0" w:space="0" w:color="auto"/>
        <w:right w:val="none" w:sz="0" w:space="0" w:color="auto"/>
      </w:divBdr>
    </w:div>
    <w:div w:id="200659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consultantplus://offline/ref=2272A138882777DF4545946C056AD42EAABC74A52B0A1BBD784A5376C467A656610109C41D780B1F7D8EB7CFE37BK" TargetMode="External"/><Relationship Id="rId26" Type="http://schemas.openxmlformats.org/officeDocument/2006/relationships/hyperlink" Target="consultantplus://offline/ref=C9E133E269F35299A13947316F14815FA819D8FEEE27F1959509E6CBF3qF30E" TargetMode="External"/><Relationship Id="rId39" Type="http://schemas.openxmlformats.org/officeDocument/2006/relationships/hyperlink" Target="consultantplus://offline/ref=C9E133E269F35299A13947316F14815FAB12D6F8E02BF1959509E6CBF3qF30E" TargetMode="External"/><Relationship Id="rId21" Type="http://schemas.openxmlformats.org/officeDocument/2006/relationships/hyperlink" Target="consultantplus://offline/ref=C9E133E269F35299A13947316F14815FA819D8F5EA2FF1959509E6CBF3qF30E" TargetMode="External"/><Relationship Id="rId34" Type="http://schemas.openxmlformats.org/officeDocument/2006/relationships/hyperlink" Target="consultantplus://offline/ref=C9E133E269F35299A13947316F14815FA819DDFDE92CF1959509E6CBF3qF30E" TargetMode="External"/><Relationship Id="rId42" Type="http://schemas.openxmlformats.org/officeDocument/2006/relationships/hyperlink" Target="consultantplus://offline/ref=C9E133E269F35299A13947316F14815FAB15D7FEEE26F1959509E6CBF3qF30E" TargetMode="External"/><Relationship Id="rId47" Type="http://schemas.openxmlformats.org/officeDocument/2006/relationships/hyperlink" Target="consultantplus://offline/ref=C9E133E269F35299A13947316F14815FA810DCFAE127F1959509E6CBF3qF30E" TargetMode="External"/><Relationship Id="rId50" Type="http://schemas.openxmlformats.org/officeDocument/2006/relationships/hyperlink" Target="consultantplus://offline/ref=C9E133E269F35299A13947316F14815FA811DEFDEC2FF1959509E6CBF3qF30E" TargetMode="External"/><Relationship Id="rId55" Type="http://schemas.openxmlformats.org/officeDocument/2006/relationships/hyperlink" Target="consultantplus://offline/ref=C9E133E269F35299A13947316F14815FAB18DCFEEF2DF1959509E6CBF3qF30E" TargetMode="External"/><Relationship Id="rId63" Type="http://schemas.openxmlformats.org/officeDocument/2006/relationships/hyperlink" Target="consultantplus://offline/ref=C9E133E269F35299A13947316F14815FA813DFFAEE2EF1959509E6CBF3qF30E" TargetMode="External"/><Relationship Id="rId68" Type="http://schemas.openxmlformats.org/officeDocument/2006/relationships/hyperlink" Target="consultantplus://offline/ref=C9E133E269F35299A13947316F14815FA811DEFDEC2FF1959509E6CBF3qF30E" TargetMode="External"/><Relationship Id="rId76" Type="http://schemas.openxmlformats.org/officeDocument/2006/relationships/hyperlink" Target="consultantplus://offline/ref=C9E133E269F35299A13947316F14815FAB16DBF4ED28F1959509E6CBF3qF30E" TargetMode="External"/><Relationship Id="rId7" Type="http://schemas.openxmlformats.org/officeDocument/2006/relationships/endnotes" Target="endnotes.xml"/><Relationship Id="rId71" Type="http://schemas.openxmlformats.org/officeDocument/2006/relationships/hyperlink" Target="consultantplus://offline/ref=C9E133E269F35299A13947316F14815FAB19D9FBEE26F1959509E6CBF3qF30E" TargetMode="External"/><Relationship Id="rId2" Type="http://schemas.openxmlformats.org/officeDocument/2006/relationships/numbering" Target="numbering.xml"/><Relationship Id="rId16" Type="http://schemas.openxmlformats.org/officeDocument/2006/relationships/hyperlink" Target="consultantplus://offline/ref=28BECB66E993A975339CC4E013C991FDF08E9CA306D1765158222A43960E61EFB7E89D14F2068D74FC5D59fDx8E" TargetMode="External"/><Relationship Id="rId29" Type="http://schemas.openxmlformats.org/officeDocument/2006/relationships/hyperlink" Target="consultantplus://offline/ref=C9E133E269F35299A13947316F14815FA813DFFAEE2EF1959509E6CBF3qF30E" TargetMode="External"/><Relationship Id="rId11" Type="http://schemas.openxmlformats.org/officeDocument/2006/relationships/header" Target="header2.xml"/><Relationship Id="rId24" Type="http://schemas.openxmlformats.org/officeDocument/2006/relationships/hyperlink" Target="consultantplus://offline/ref=C9E133E269F35299A13947316F14815FAB17DCF8EB2DF1959509E6CBF3qF30E" TargetMode="External"/><Relationship Id="rId32" Type="http://schemas.openxmlformats.org/officeDocument/2006/relationships/hyperlink" Target="consultantplus://offline/ref=C9E133E269F35299A13947316F14815FA810DCFAE127F1959509E6CBF3qF30E" TargetMode="External"/><Relationship Id="rId37" Type="http://schemas.openxmlformats.org/officeDocument/2006/relationships/hyperlink" Target="consultantplus://offline/ref=C9E133E269F35299A13947316F14815FAB17DDFDEE28F1959509E6CBF3qF30E" TargetMode="External"/><Relationship Id="rId40" Type="http://schemas.openxmlformats.org/officeDocument/2006/relationships/hyperlink" Target="consultantplus://offline/ref=C9E133E269F35299A13947316F14815FAB18DCFEEF2DF1959509E6CBF3qF30E" TargetMode="External"/><Relationship Id="rId45" Type="http://schemas.openxmlformats.org/officeDocument/2006/relationships/hyperlink" Target="consultantplus://offline/ref=C9E133E269F35299A13947316F14815FA819D6FCEF2DF1959509E6CBF3qF30E" TargetMode="External"/><Relationship Id="rId53" Type="http://schemas.openxmlformats.org/officeDocument/2006/relationships/hyperlink" Target="consultantplus://offline/ref=C9E133E269F35299A13947316F14815FAB19D9FBEE26F1959509E6CBF3qF30E" TargetMode="External"/><Relationship Id="rId58" Type="http://schemas.openxmlformats.org/officeDocument/2006/relationships/hyperlink" Target="consultantplus://offline/ref=C9E133E269F35299A13947316F14815FAB16DBF4ED28F1959509E6CBF3qF30E" TargetMode="External"/><Relationship Id="rId66" Type="http://schemas.openxmlformats.org/officeDocument/2006/relationships/hyperlink" Target="consultantplus://offline/ref=C9E133E269F35299A13947316F14815FA810DCFAE127F1959509E6CBF3qF30E" TargetMode="External"/><Relationship Id="rId74" Type="http://schemas.openxmlformats.org/officeDocument/2006/relationships/hyperlink" Target="consultantplus://offline/ref=C9E133E269F35299A13947316F14815FAB18DEFBE82DF1959509E6CBF3qF30E"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consultantplus://offline/ref=C9E133E269F35299A13947316F14815FAB17DCF8EB2DF1959509E6CBF3qF30E" TargetMode="External"/><Relationship Id="rId10" Type="http://schemas.openxmlformats.org/officeDocument/2006/relationships/footer" Target="footer2.xml"/><Relationship Id="rId19" Type="http://schemas.openxmlformats.org/officeDocument/2006/relationships/hyperlink" Target="consultantplus://offline/ref=C9E133E269F35299A13947316F14815FA819D9FCE92FF1959509E6CBF3qF30E" TargetMode="External"/><Relationship Id="rId31" Type="http://schemas.openxmlformats.org/officeDocument/2006/relationships/hyperlink" Target="consultantplus://offline/ref=C9E133E269F35299A13947316F14815FA819DEF5E02FF1959509E6CBF3qF30E" TargetMode="External"/><Relationship Id="rId44" Type="http://schemas.openxmlformats.org/officeDocument/2006/relationships/hyperlink" Target="consultantplus://offline/ref=C9E133E269F35299A13947316F14815FA813DFFAEE2EF1959509E6CBF3qF30E" TargetMode="External"/><Relationship Id="rId52" Type="http://schemas.openxmlformats.org/officeDocument/2006/relationships/hyperlink" Target="consultantplus://offline/ref=C9E133E269F35299A13947316F14815FAB17DDFDEE28F1959509E6CBF3qF30E" TargetMode="External"/><Relationship Id="rId60" Type="http://schemas.openxmlformats.org/officeDocument/2006/relationships/hyperlink" Target="consultantplus://offline/ref=C9E133E269F35299A13947316F14815FA819D8FEEE27F1959509E6CBF3qF30E" TargetMode="External"/><Relationship Id="rId65" Type="http://schemas.openxmlformats.org/officeDocument/2006/relationships/hyperlink" Target="consultantplus://offline/ref=C9E133E269F35299A13947316F14815FA819DEF5E02FF1959509E6CBF3qF30E" TargetMode="External"/><Relationship Id="rId73" Type="http://schemas.openxmlformats.org/officeDocument/2006/relationships/hyperlink" Target="consultantplus://offline/ref=C9E133E269F35299A13947316F14815FAB18DCFEEF2DF1959509E6CBF3qF30E"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consultantplus://offline/ref=C9E133E269F35299A13947316F14815FA819D9FCE92FF1959509E6CBF3qF30E" TargetMode="External"/><Relationship Id="rId27" Type="http://schemas.openxmlformats.org/officeDocument/2006/relationships/hyperlink" Target="consultantplus://offline/ref=C9E133E269F35299A13947316F14815FAB17DCF8EB2DF1959509E6CBF3qF30E" TargetMode="External"/><Relationship Id="rId30" Type="http://schemas.openxmlformats.org/officeDocument/2006/relationships/hyperlink" Target="consultantplus://offline/ref=C9E133E269F35299A13947316F14815FA819D6FCEF2DF1959509E6CBF3qF30E" TargetMode="External"/><Relationship Id="rId35" Type="http://schemas.openxmlformats.org/officeDocument/2006/relationships/hyperlink" Target="consultantplus://offline/ref=C9E133E269F35299A13947316F14815FA811DEFDEC2FF1959509E6CBF3qF30E" TargetMode="External"/><Relationship Id="rId43" Type="http://schemas.openxmlformats.org/officeDocument/2006/relationships/hyperlink" Target="consultantplus://offline/ref=C9E133E269F35299A13947316F14815FAB16DBF4ED28F1959509E6CBF3qF30E" TargetMode="External"/><Relationship Id="rId48" Type="http://schemas.openxmlformats.org/officeDocument/2006/relationships/hyperlink" Target="consultantplus://offline/ref=C9E133E269F35299A13947316F14815FA810D7F8EA26F1959509E6CBF3qF30E" TargetMode="External"/><Relationship Id="rId56" Type="http://schemas.openxmlformats.org/officeDocument/2006/relationships/hyperlink" Target="consultantplus://offline/ref=C9E133E269F35299A13947316F14815FAB18DEFBE82DF1959509E6CBF3qF30E" TargetMode="External"/><Relationship Id="rId64" Type="http://schemas.openxmlformats.org/officeDocument/2006/relationships/hyperlink" Target="consultantplus://offline/ref=C9E133E269F35299A13947316F14815FA819D6FCEF2DF1959509E6CBF3qF30E" TargetMode="External"/><Relationship Id="rId69" Type="http://schemas.openxmlformats.org/officeDocument/2006/relationships/hyperlink" Target="consultantplus://offline/ref=C9E133E269F35299A13947316F14815FAB13DFF8E026F1959509E6CBF3qF30E" TargetMode="External"/><Relationship Id="rId77" Type="http://schemas.openxmlformats.org/officeDocument/2006/relationships/header" Target="header5.xml"/><Relationship Id="rId8" Type="http://schemas.openxmlformats.org/officeDocument/2006/relationships/header" Target="header1.xml"/><Relationship Id="rId51" Type="http://schemas.openxmlformats.org/officeDocument/2006/relationships/hyperlink" Target="consultantplus://offline/ref=C9E133E269F35299A13947316F14815FAB13DFF8E026F1959509E6CBF3qF30E" TargetMode="External"/><Relationship Id="rId72" Type="http://schemas.openxmlformats.org/officeDocument/2006/relationships/hyperlink" Target="consultantplus://offline/ref=C9E133E269F35299A13947316F14815FAB12D6F8E02BF1959509E6CBF3qF30E"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consultantplus://offline/ref=2272A138882777DF4545946C056AD42EAABC74A52B0913B8784A5376C467A656610109C41D780B1F7D8EB6C6E370K" TargetMode="External"/><Relationship Id="rId25" Type="http://schemas.openxmlformats.org/officeDocument/2006/relationships/hyperlink" Target="consultantplus://offline/ref=C9E133E269F35299A13947316F14815FA819D9FCE92FF1959509E6CBF3qF30E" TargetMode="External"/><Relationship Id="rId33" Type="http://schemas.openxmlformats.org/officeDocument/2006/relationships/hyperlink" Target="consultantplus://offline/ref=C9E133E269F35299A13947316F14815FA810D7F8EA26F1959509E6CBF3qF30E" TargetMode="External"/><Relationship Id="rId38" Type="http://schemas.openxmlformats.org/officeDocument/2006/relationships/hyperlink" Target="consultantplus://offline/ref=C9E133E269F35299A13947316F14815FAB19D9FBEE26F1959509E6CBF3qF30E" TargetMode="External"/><Relationship Id="rId46" Type="http://schemas.openxmlformats.org/officeDocument/2006/relationships/hyperlink" Target="consultantplus://offline/ref=C9E133E269F35299A13947316F14815FA819DEF5E02FF1959509E6CBF3qF30E" TargetMode="External"/><Relationship Id="rId59" Type="http://schemas.openxmlformats.org/officeDocument/2006/relationships/hyperlink" Target="consultantplus://offline/ref=C9E133E269F35299A13947316F14815FA819D9FCE92FF1959509E6CBF3qF30E" TargetMode="External"/><Relationship Id="rId67" Type="http://schemas.openxmlformats.org/officeDocument/2006/relationships/hyperlink" Target="consultantplus://offline/ref=C9E133E269F35299A13947316F14815FA819DDFDE92CF1959509E6CBF3qF30E" TargetMode="External"/><Relationship Id="rId20" Type="http://schemas.openxmlformats.org/officeDocument/2006/relationships/hyperlink" Target="consultantplus://offline/ref=C9E133E269F35299A13947316F14815FA819D8FEEE27F1959509E6CBF3qF30E" TargetMode="External"/><Relationship Id="rId41" Type="http://schemas.openxmlformats.org/officeDocument/2006/relationships/hyperlink" Target="consultantplus://offline/ref=C9E133E269F35299A13947316F14815FAB18DEFBE82DF1959509E6CBF3qF30E" TargetMode="External"/><Relationship Id="rId54" Type="http://schemas.openxmlformats.org/officeDocument/2006/relationships/hyperlink" Target="consultantplus://offline/ref=C9E133E269F35299A13947316F14815FAB12D6F8E02BF1959509E6CBF3qF30E" TargetMode="External"/><Relationship Id="rId62" Type="http://schemas.openxmlformats.org/officeDocument/2006/relationships/hyperlink" Target="consultantplus://offline/ref=C9E133E269F35299A13947316F14815FAB16DBF4ED28F1959509E6CBF3qF30E" TargetMode="External"/><Relationship Id="rId70" Type="http://schemas.openxmlformats.org/officeDocument/2006/relationships/hyperlink" Target="consultantplus://offline/ref=C9E133E269F35299A13947316F14815FAB17DDFDEE28F1959509E6CBF3qF30E" TargetMode="External"/><Relationship Id="rId75" Type="http://schemas.openxmlformats.org/officeDocument/2006/relationships/hyperlink" Target="consultantplus://offline/ref=C9E133E269F35299A13947316F14815FAB15D7FEEE26F1959509E6CBF3qF30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consultantplus://offline/ref=C9E133E269F35299A13947316F14815FA819D8FEEE27F1959509E6CBF3qF30E" TargetMode="External"/><Relationship Id="rId28" Type="http://schemas.openxmlformats.org/officeDocument/2006/relationships/hyperlink" Target="consultantplus://offline/ref=C9E133E269F35299A13947316F14815FA819D9FEEC2DF1959509E6CBF3qF30E" TargetMode="External"/><Relationship Id="rId36" Type="http://schemas.openxmlformats.org/officeDocument/2006/relationships/hyperlink" Target="consultantplus://offline/ref=C9E133E269F35299A13947316F14815FAB13DFF8E026F1959509E6CBF3qF30E" TargetMode="External"/><Relationship Id="rId49" Type="http://schemas.openxmlformats.org/officeDocument/2006/relationships/hyperlink" Target="consultantplus://offline/ref=C9E133E269F35299A13947316F14815FA819DDFDE92CF1959509E6CBF3qF30E" TargetMode="External"/><Relationship Id="rId57" Type="http://schemas.openxmlformats.org/officeDocument/2006/relationships/hyperlink" Target="consultantplus://offline/ref=C9E133E269F35299A13947316F14815FAB15D7FEEE26F1959509E6CBF3qF30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CAF3C-1218-4E37-A6F0-22961D80F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104</Pages>
  <Words>27943</Words>
  <Characters>159278</Characters>
  <Application>Microsoft Office Word</Application>
  <DocSecurity>0</DocSecurity>
  <Lines>1327</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Перминова</dc:creator>
  <cp:lastModifiedBy>Марина Николаевна Маляр</cp:lastModifiedBy>
  <cp:revision>3</cp:revision>
  <cp:lastPrinted>2019-06-14T08:49:00Z</cp:lastPrinted>
  <dcterms:created xsi:type="dcterms:W3CDTF">2019-07-09T06:23:00Z</dcterms:created>
  <dcterms:modified xsi:type="dcterms:W3CDTF">2019-07-09T06:51:00Z</dcterms:modified>
</cp:coreProperties>
</file>